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E" w:rsidRPr="000A52E5" w:rsidRDefault="003B66EE" w:rsidP="002408CE">
      <w:pPr>
        <w:pStyle w:val="Heading1"/>
      </w:pPr>
      <w:r w:rsidRPr="000A52E5">
        <w:t>POWER</w:t>
      </w:r>
      <w:r w:rsidR="00DC3C61" w:rsidRPr="000A52E5">
        <w:t xml:space="preserve"> </w:t>
      </w:r>
      <w:r w:rsidR="00A84AAF" w:rsidRPr="000A52E5">
        <w:t>Nutrition</w:t>
      </w:r>
      <w:r w:rsidR="00DC3C61" w:rsidRPr="000A52E5">
        <w:t xml:space="preserve"> Policy</w:t>
      </w:r>
    </w:p>
    <w:p w:rsidR="002408CE" w:rsidRDefault="008B345E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4474092" y="-297712"/>
            <wp:positionH relativeFrom="margin">
              <wp:align>right</wp:align>
            </wp:positionH>
            <wp:positionV relativeFrom="margin">
              <wp:align>top</wp:align>
            </wp:positionV>
            <wp:extent cx="2045409" cy="733647"/>
            <wp:effectExtent l="19050" t="0" r="0" b="0"/>
            <wp:wrapSquare wrapText="bothSides"/>
            <wp:docPr id="2" name="Picture 0" descr="rev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09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E0F" w:rsidRPr="004A7E0F" w:rsidRDefault="004A7E0F">
      <w:pPr>
        <w:rPr>
          <w:b/>
        </w:rPr>
      </w:pPr>
      <w:r w:rsidRPr="008B73AD">
        <w:rPr>
          <w:b/>
          <w:sz w:val="24"/>
          <w:szCs w:val="24"/>
        </w:rPr>
        <w:t>Background</w:t>
      </w:r>
    </w:p>
    <w:p w:rsidR="000A55C1" w:rsidRDefault="003B66EE">
      <w:r>
        <w:t>The Promoting Optimal Weights through Ecological Research (POWER) group</w:t>
      </w:r>
      <w:r w:rsidR="000A55C1">
        <w:t xml:space="preserve"> recognizes the importance of nutrition and is cognizant that</w:t>
      </w:r>
      <w:r w:rsidR="007F5BF8">
        <w:t>,</w:t>
      </w:r>
      <w:r w:rsidR="000A55C1">
        <w:t xml:space="preserve"> as </w:t>
      </w:r>
      <w:r>
        <w:t xml:space="preserve">a </w:t>
      </w:r>
      <w:r w:rsidR="000A55C1">
        <w:t>public health</w:t>
      </w:r>
      <w:r>
        <w:t xml:space="preserve"> research group</w:t>
      </w:r>
      <w:r w:rsidR="000A55C1">
        <w:t>, we have a responsibility to model healthy food choices to ourselves, our peers, and t</w:t>
      </w:r>
      <w:r w:rsidR="00655363">
        <w:t xml:space="preserve">he community at large. A </w:t>
      </w:r>
      <w:r w:rsidR="00F93D02">
        <w:t>significant</w:t>
      </w:r>
      <w:r w:rsidR="00655363">
        <w:t xml:space="preserve"> part of the day is spent at work; accordingly a large part of our nutritional intake occurs while we are </w:t>
      </w:r>
      <w:r w:rsidR="00F93D02">
        <w:t>in the workplace. For this reason, it is also of personal significance that the food choices we make at work be in the promotion of our own individual health.</w:t>
      </w:r>
    </w:p>
    <w:p w:rsidR="000A55C1" w:rsidRDefault="000A55C1"/>
    <w:p w:rsidR="000A55C1" w:rsidRDefault="000A55C1">
      <w:r>
        <w:t xml:space="preserve">Our nutrition policy is </w:t>
      </w:r>
      <w:r w:rsidR="007F5BF8">
        <w:t>based on the assumption that</w:t>
      </w:r>
      <w:r>
        <w:t xml:space="preserve"> an environment which promotes healthy food choices is an environment in which these choices are </w:t>
      </w:r>
      <w:r w:rsidR="007F5BF8">
        <w:t xml:space="preserve">more </w:t>
      </w:r>
      <w:r>
        <w:t xml:space="preserve">likely to occur. </w:t>
      </w:r>
      <w:r w:rsidR="007F5BF8">
        <w:t>Our policy does not intend to restrict personal choice or freedoms at large, but rather to create an environment in which the healthy choice is the easy choice.</w:t>
      </w:r>
    </w:p>
    <w:p w:rsidR="000A55C1" w:rsidRDefault="000A55C1"/>
    <w:p w:rsidR="000A55C1" w:rsidRDefault="000A55C1">
      <w:r w:rsidRPr="008B73AD">
        <w:rPr>
          <w:b/>
          <w:sz w:val="24"/>
          <w:szCs w:val="24"/>
        </w:rPr>
        <w:t>Recommendations</w:t>
      </w:r>
    </w:p>
    <w:p w:rsidR="002408CE" w:rsidRDefault="00D43855">
      <w:r>
        <w:t xml:space="preserve">A </w:t>
      </w:r>
      <w:r w:rsidR="003B66EE">
        <w:t>POWER</w:t>
      </w:r>
      <w:r>
        <w:t xml:space="preserve"> </w:t>
      </w:r>
      <w:r w:rsidR="002408CE">
        <w:t>Catering polic</w:t>
      </w:r>
      <w:r>
        <w:t>y</w:t>
      </w:r>
      <w:r w:rsidR="002408CE">
        <w:t xml:space="preserve"> should: </w:t>
      </w:r>
    </w:p>
    <w:p w:rsidR="002408CE" w:rsidRDefault="002408CE" w:rsidP="002408CE">
      <w:pPr>
        <w:numPr>
          <w:ilvl w:val="0"/>
          <w:numId w:val="2"/>
        </w:numPr>
      </w:pPr>
      <w:r>
        <w:t xml:space="preserve">Be </w:t>
      </w:r>
      <w:r w:rsidRPr="002408CE">
        <w:rPr>
          <w:i/>
        </w:rPr>
        <w:t>mandatory</w:t>
      </w:r>
      <w:r>
        <w:t xml:space="preserve"> for all events hosted by </w:t>
      </w:r>
      <w:r w:rsidR="003B66EE">
        <w:t>POWER</w:t>
      </w:r>
      <w:r>
        <w:t xml:space="preserve">; </w:t>
      </w:r>
    </w:p>
    <w:p w:rsidR="007F5BF8" w:rsidRDefault="002408CE" w:rsidP="007F5BF8">
      <w:pPr>
        <w:numPr>
          <w:ilvl w:val="0"/>
          <w:numId w:val="2"/>
        </w:numPr>
      </w:pPr>
      <w:r>
        <w:t xml:space="preserve">Be </w:t>
      </w:r>
      <w:r w:rsidR="00D43855">
        <w:t xml:space="preserve">strongly </w:t>
      </w:r>
      <w:r w:rsidRPr="002408CE">
        <w:rPr>
          <w:i/>
        </w:rPr>
        <w:t>recommended</w:t>
      </w:r>
      <w:r w:rsidR="00D43855">
        <w:rPr>
          <w:i/>
        </w:rPr>
        <w:t>/ encouraged</w:t>
      </w:r>
      <w:r>
        <w:t xml:space="preserve"> for events hosted by affiliated units, research groups, etc.;</w:t>
      </w:r>
    </w:p>
    <w:p w:rsidR="007F5BF8" w:rsidRDefault="002408CE" w:rsidP="007F5BF8">
      <w:pPr>
        <w:numPr>
          <w:ilvl w:val="0"/>
          <w:numId w:val="2"/>
        </w:numPr>
      </w:pPr>
      <w:r>
        <w:t xml:space="preserve">Consider Canada’s Food Guide </w:t>
      </w:r>
      <w:r w:rsidR="00B770F0">
        <w:t xml:space="preserve">to Healthy Eating </w:t>
      </w:r>
      <w:r>
        <w:t xml:space="preserve">as the </w:t>
      </w:r>
      <w:r w:rsidRPr="002408CE">
        <w:rPr>
          <w:i/>
        </w:rPr>
        <w:t>minimum</w:t>
      </w:r>
      <w:r>
        <w:t xml:space="preserve"> standard to be followed, and where possible, exceeded; </w:t>
      </w:r>
    </w:p>
    <w:p w:rsidR="002408CE" w:rsidRDefault="002408CE" w:rsidP="002408CE">
      <w:pPr>
        <w:numPr>
          <w:ilvl w:val="0"/>
          <w:numId w:val="2"/>
        </w:numPr>
      </w:pPr>
      <w:r>
        <w:t>Be respectful of the environment</w:t>
      </w:r>
      <w:r w:rsidR="00F93D02">
        <w:t>;</w:t>
      </w:r>
    </w:p>
    <w:p w:rsidR="002408CE" w:rsidRPr="000A55C1" w:rsidRDefault="00D43855" w:rsidP="002408CE">
      <w:pPr>
        <w:numPr>
          <w:ilvl w:val="0"/>
          <w:numId w:val="2"/>
        </w:numPr>
      </w:pPr>
      <w:r w:rsidRPr="000A55C1">
        <w:t>Be respectful of</w:t>
      </w:r>
      <w:r w:rsidR="007F5BF8">
        <w:t xml:space="preserve"> cultural and traditional diets</w:t>
      </w:r>
      <w:r w:rsidR="00F93D02">
        <w:t>;</w:t>
      </w:r>
    </w:p>
    <w:p w:rsidR="00C33C91" w:rsidRPr="000A55C1" w:rsidRDefault="00D43855" w:rsidP="00C33C91">
      <w:pPr>
        <w:numPr>
          <w:ilvl w:val="0"/>
          <w:numId w:val="2"/>
        </w:numPr>
      </w:pPr>
      <w:r w:rsidRPr="000A55C1">
        <w:t xml:space="preserve">Allow for departures from the policy </w:t>
      </w:r>
      <w:r w:rsidRPr="00C33C91">
        <w:rPr>
          <w:i/>
        </w:rPr>
        <w:t>in moderatio</w:t>
      </w:r>
      <w:r w:rsidR="00C33C91" w:rsidRPr="00C33C91">
        <w:rPr>
          <w:i/>
        </w:rPr>
        <w:t>n</w:t>
      </w:r>
      <w:r w:rsidR="004C2DCC">
        <w:t xml:space="preserve"> (e.g. special occasions such as holidays, major milestones etc.)</w:t>
      </w:r>
    </w:p>
    <w:p w:rsidR="002408CE" w:rsidRDefault="002408CE" w:rsidP="002408CE"/>
    <w:p w:rsidR="007F5BF8" w:rsidRPr="00B62CE7" w:rsidRDefault="007F5BF8" w:rsidP="007F5BF8">
      <w:r w:rsidRPr="00B62CE7">
        <w:t xml:space="preserve">A </w:t>
      </w:r>
      <w:r w:rsidR="003B66EE">
        <w:t>POWER</w:t>
      </w:r>
      <w:r w:rsidRPr="00B62CE7">
        <w:t xml:space="preserve"> Catering policy should </w:t>
      </w:r>
      <w:r w:rsidRPr="00B62CE7">
        <w:rPr>
          <w:i/>
        </w:rPr>
        <w:t>not</w:t>
      </w:r>
      <w:r w:rsidRPr="00B62CE7">
        <w:t xml:space="preserve">: </w:t>
      </w:r>
    </w:p>
    <w:p w:rsidR="00B05989" w:rsidRPr="00B62CE7" w:rsidRDefault="007F5BF8" w:rsidP="00B770F0">
      <w:pPr>
        <w:numPr>
          <w:ilvl w:val="0"/>
          <w:numId w:val="8"/>
        </w:numPr>
      </w:pPr>
      <w:r w:rsidRPr="00B62CE7">
        <w:t>Dictate the types of food items that staff can bring from home for personal or shared consumption</w:t>
      </w:r>
      <w:r w:rsidR="00B05989" w:rsidRPr="00B62CE7">
        <w:t>;</w:t>
      </w:r>
    </w:p>
    <w:p w:rsidR="007F5BF8" w:rsidRPr="00B62CE7" w:rsidRDefault="00B05989" w:rsidP="00B770F0">
      <w:pPr>
        <w:numPr>
          <w:ilvl w:val="0"/>
          <w:numId w:val="8"/>
        </w:numPr>
      </w:pPr>
      <w:r w:rsidRPr="00B62CE7">
        <w:t>W</w:t>
      </w:r>
      <w:r w:rsidR="00B770F0" w:rsidRPr="00B62CE7">
        <w:t xml:space="preserve">hile we should not restrict </w:t>
      </w:r>
      <w:r w:rsidRPr="00B62CE7">
        <w:t>items from being brought to the workplace</w:t>
      </w:r>
      <w:r w:rsidR="003B66EE">
        <w:t xml:space="preserve">, we should mandate </w:t>
      </w:r>
      <w:r w:rsidR="00B770F0" w:rsidRPr="00B62CE7">
        <w:t xml:space="preserve">that </w:t>
      </w:r>
      <w:r w:rsidR="0002469C">
        <w:t xml:space="preserve">less healthy </w:t>
      </w:r>
      <w:r w:rsidR="00B770F0" w:rsidRPr="00B62CE7">
        <w:t>options not be openly displayed in public areas. This include</w:t>
      </w:r>
      <w:r w:rsidRPr="00B62CE7">
        <w:t>s</w:t>
      </w:r>
      <w:r w:rsidR="00B770F0" w:rsidRPr="00B62CE7">
        <w:t xml:space="preserve"> </w:t>
      </w:r>
      <w:r w:rsidRPr="00B62CE7">
        <w:t xml:space="preserve">the display of items such as candy, baked goods etc. in </w:t>
      </w:r>
      <w:r w:rsidR="00B770F0" w:rsidRPr="00B62CE7">
        <w:t>reception areas and would extend to the desks of individuals in these roles.</w:t>
      </w:r>
    </w:p>
    <w:p w:rsidR="00074CEF" w:rsidRPr="00B770F0" w:rsidRDefault="00074CEF" w:rsidP="006457D4"/>
    <w:p w:rsidR="006457D4" w:rsidRPr="00F93D02" w:rsidRDefault="006457D4" w:rsidP="006457D4">
      <w:pPr>
        <w:rPr>
          <w:b/>
        </w:rPr>
      </w:pPr>
      <w:r w:rsidRPr="008B73AD">
        <w:rPr>
          <w:b/>
          <w:sz w:val="24"/>
          <w:szCs w:val="24"/>
        </w:rPr>
        <w:t>General</w:t>
      </w:r>
    </w:p>
    <w:p w:rsidR="006457D4" w:rsidRPr="00B62CE7" w:rsidRDefault="006457D4" w:rsidP="00B05989">
      <w:pPr>
        <w:numPr>
          <w:ilvl w:val="0"/>
          <w:numId w:val="8"/>
        </w:numPr>
      </w:pPr>
      <w:r w:rsidRPr="00B62CE7">
        <w:t>The first consideration should always be whether food is required for a meeting or event at all</w:t>
      </w:r>
      <w:r w:rsidR="008B73AD" w:rsidRPr="00B62CE7">
        <w:t>. Food should not be served merely for social reasons; a short event that occurs between meal periods may not require the provision of food.</w:t>
      </w:r>
      <w:r w:rsidR="00B05989" w:rsidRPr="00B62CE7">
        <w:t xml:space="preserve"> </w:t>
      </w:r>
    </w:p>
    <w:p w:rsidR="00B05989" w:rsidRPr="00B62CE7" w:rsidRDefault="00B05989" w:rsidP="00B05989">
      <w:pPr>
        <w:numPr>
          <w:ilvl w:val="0"/>
          <w:numId w:val="8"/>
        </w:numPr>
      </w:pPr>
      <w:r w:rsidRPr="00B62CE7">
        <w:t>Consider offering food only at longer meetings, or meetings which occur during typical meal times (i.e., between 7:30 – 9:00 a.m., 11:30 a.m. – 1:00 p.m., after 5:00 p.m.)</w:t>
      </w:r>
    </w:p>
    <w:p w:rsidR="006457D4" w:rsidRPr="00B62CE7" w:rsidRDefault="006457D4" w:rsidP="00B05989">
      <w:pPr>
        <w:numPr>
          <w:ilvl w:val="0"/>
          <w:numId w:val="8"/>
        </w:numPr>
      </w:pPr>
      <w:r w:rsidRPr="00B62CE7">
        <w:t xml:space="preserve">Consider the recency of previously served meals/ snacks (e.g., a mid- morning or afternoon snack </w:t>
      </w:r>
      <w:r w:rsidR="00B05989" w:rsidRPr="00B62CE7">
        <w:t>may not be</w:t>
      </w:r>
      <w:r w:rsidRPr="00B62CE7">
        <w:t xml:space="preserve"> necessary during breaks at an event which also includes meals on either side of the break)</w:t>
      </w:r>
      <w:r w:rsidR="008B73AD" w:rsidRPr="00B62CE7">
        <w:t>.</w:t>
      </w:r>
    </w:p>
    <w:p w:rsidR="006457D4" w:rsidRPr="00B62CE7" w:rsidRDefault="006457D4" w:rsidP="00B05989">
      <w:pPr>
        <w:numPr>
          <w:ilvl w:val="0"/>
          <w:numId w:val="8"/>
        </w:numPr>
      </w:pPr>
      <w:r w:rsidRPr="00B62CE7">
        <w:t>Limit portions to a reasonable size</w:t>
      </w:r>
      <w:r w:rsidR="00EB4761" w:rsidRPr="00B62CE7">
        <w:t xml:space="preserve"> (sizes should approximate those in Canada’s Food Guide to Healthy Eating)</w:t>
      </w:r>
      <w:r w:rsidR="008B73AD" w:rsidRPr="00B62CE7">
        <w:t>.</w:t>
      </w:r>
    </w:p>
    <w:p w:rsidR="00EB4761" w:rsidRPr="00B62CE7" w:rsidRDefault="00EB4761" w:rsidP="00B05989">
      <w:pPr>
        <w:numPr>
          <w:ilvl w:val="0"/>
          <w:numId w:val="8"/>
        </w:numPr>
      </w:pPr>
      <w:r w:rsidRPr="00B62CE7">
        <w:t>When less healthy options are served, healthy options must also be available in greater quantities</w:t>
      </w:r>
      <w:r w:rsidR="008B345E">
        <w:t>.</w:t>
      </w:r>
    </w:p>
    <w:p w:rsidR="00EB4761" w:rsidRPr="00B62CE7" w:rsidRDefault="00EB4761" w:rsidP="00B05989">
      <w:pPr>
        <w:numPr>
          <w:ilvl w:val="0"/>
          <w:numId w:val="8"/>
        </w:numPr>
      </w:pPr>
      <w:r w:rsidRPr="00B62CE7">
        <w:t xml:space="preserve">Baked goods, cookies and pastries should </w:t>
      </w:r>
      <w:r w:rsidR="00B05989" w:rsidRPr="00B62CE7">
        <w:t xml:space="preserve">not be regular choices </w:t>
      </w:r>
      <w:r w:rsidRPr="00B62CE7">
        <w:t>and should not be served unless a full meal is also being provided. Additionally, these items should not be served</w:t>
      </w:r>
      <w:r w:rsidR="006457D4" w:rsidRPr="00B62CE7">
        <w:t xml:space="preserve"> more than once per day at a</w:t>
      </w:r>
      <w:r w:rsidRPr="00B62CE7">
        <w:t xml:space="preserve"> single </w:t>
      </w:r>
      <w:r w:rsidR="003B66EE">
        <w:t>POWER</w:t>
      </w:r>
      <w:r w:rsidRPr="00B62CE7">
        <w:t xml:space="preserve"> event</w:t>
      </w:r>
      <w:r w:rsidR="008B73AD" w:rsidRPr="00B62CE7">
        <w:t>.</w:t>
      </w:r>
      <w:r w:rsidR="006457D4" w:rsidRPr="00B62CE7">
        <w:t xml:space="preserve"> </w:t>
      </w:r>
    </w:p>
    <w:p w:rsidR="00B05989" w:rsidRPr="00B62CE7" w:rsidRDefault="00EB4761" w:rsidP="00B05989">
      <w:pPr>
        <w:numPr>
          <w:ilvl w:val="0"/>
          <w:numId w:val="8"/>
        </w:numPr>
      </w:pPr>
      <w:r w:rsidRPr="00B62CE7">
        <w:t>Vegetarian options should always be available</w:t>
      </w:r>
      <w:r w:rsidR="004C2DCC">
        <w:t xml:space="preserve"> and clearly indicated</w:t>
      </w:r>
      <w:r w:rsidRPr="00B62CE7">
        <w:t>.</w:t>
      </w:r>
      <w:r w:rsidR="00B05989" w:rsidRPr="00B62CE7">
        <w:t xml:space="preserve"> </w:t>
      </w:r>
    </w:p>
    <w:p w:rsidR="00EB4761" w:rsidRPr="00B62CE7" w:rsidRDefault="00B05989" w:rsidP="00B05989">
      <w:pPr>
        <w:numPr>
          <w:ilvl w:val="0"/>
          <w:numId w:val="8"/>
        </w:numPr>
      </w:pPr>
      <w:r w:rsidRPr="00B62CE7">
        <w:t xml:space="preserve">In order to reduce waste, details regarding the nature of refreshments served should always be made available in advance of the meeting. For example, the meeting announcement or agenda could include a statement indicating that “coffee, tea, and water will be served” or “beverages and a light lunch will be provided.” </w:t>
      </w:r>
    </w:p>
    <w:p w:rsidR="00F93D02" w:rsidRDefault="00F93D02" w:rsidP="004A074F"/>
    <w:p w:rsidR="00F93D02" w:rsidRPr="000A52E5" w:rsidRDefault="00B05989" w:rsidP="00F93D02">
      <w:pPr>
        <w:rPr>
          <w:b/>
          <w:sz w:val="24"/>
        </w:rPr>
      </w:pPr>
      <w:r w:rsidRPr="000A52E5">
        <w:rPr>
          <w:b/>
          <w:sz w:val="24"/>
        </w:rPr>
        <w:t>Implementation</w:t>
      </w:r>
    </w:p>
    <w:p w:rsidR="00B05989" w:rsidRPr="00B62CE7" w:rsidRDefault="000A52E5" w:rsidP="00F93D02">
      <w:pPr>
        <w:rPr>
          <w:i/>
        </w:rPr>
      </w:pPr>
      <w:r>
        <w:rPr>
          <w:i/>
        </w:rPr>
        <w:br/>
      </w:r>
      <w:r w:rsidR="00B05989" w:rsidRPr="00B62CE7">
        <w:rPr>
          <w:i/>
        </w:rPr>
        <w:t>Beverages</w:t>
      </w:r>
    </w:p>
    <w:p w:rsidR="001A3251" w:rsidRPr="00B62CE7" w:rsidRDefault="001A3251" w:rsidP="001A3251">
      <w:pPr>
        <w:numPr>
          <w:ilvl w:val="0"/>
          <w:numId w:val="11"/>
        </w:numPr>
      </w:pPr>
      <w:r w:rsidRPr="00B62CE7">
        <w:t>Water should always be the beverage standard and should be available at every event. Ideally, water should be served from jugs or large coolers</w:t>
      </w:r>
      <w:r w:rsidR="004C2DCC">
        <w:t xml:space="preserve"> when possible</w:t>
      </w:r>
      <w:r w:rsidRPr="00B62CE7">
        <w:t>, rather than individually portioned water bottles.</w:t>
      </w:r>
    </w:p>
    <w:p w:rsidR="001A3251" w:rsidRPr="00B62CE7" w:rsidRDefault="001A3251" w:rsidP="001A3251">
      <w:pPr>
        <w:numPr>
          <w:ilvl w:val="0"/>
          <w:numId w:val="11"/>
        </w:numPr>
      </w:pPr>
      <w:r w:rsidRPr="00B62CE7">
        <w:t>Coffee and tea service should always include decaffeinated options. Lower fat milk options (e.g. 2% milk or half and half 10% cream) and both sugar and sugar-free sweeteners should also be offered. Creamers</w:t>
      </w:r>
      <w:r w:rsidR="004C2DCC">
        <w:t xml:space="preserve"> over 10%</w:t>
      </w:r>
      <w:r w:rsidRPr="00B62CE7">
        <w:t>, flavoured creams, and whiteners should be avoided.</w:t>
      </w:r>
    </w:p>
    <w:p w:rsidR="001A3251" w:rsidRPr="00B62CE7" w:rsidRDefault="001A3251" w:rsidP="001A3251">
      <w:pPr>
        <w:numPr>
          <w:ilvl w:val="0"/>
          <w:numId w:val="11"/>
        </w:numPr>
      </w:pPr>
      <w:r w:rsidRPr="00B62CE7">
        <w:lastRenderedPageBreak/>
        <w:t>If fruit or vegetable juice is served, it should always be 100% real juice (unsweetened) and should be served in sizes of 250 m</w:t>
      </w:r>
      <w:r w:rsidR="00B43445">
        <w:t xml:space="preserve">l </w:t>
      </w:r>
      <w:r w:rsidRPr="00B62CE7">
        <w:t>or less.</w:t>
      </w:r>
    </w:p>
    <w:p w:rsidR="001A3251" w:rsidRPr="00B62CE7" w:rsidRDefault="001A3251" w:rsidP="001A3251">
      <w:pPr>
        <w:numPr>
          <w:ilvl w:val="0"/>
          <w:numId w:val="11"/>
        </w:numPr>
      </w:pPr>
      <w:r w:rsidRPr="00B62CE7">
        <w:t>Serve lower fat milk and alternatives</w:t>
      </w:r>
      <w:r w:rsidR="0002469C">
        <w:t xml:space="preserve"> </w:t>
      </w:r>
      <w:r w:rsidRPr="00B62CE7">
        <w:t xml:space="preserve">(2% or less milk and/or fortified </w:t>
      </w:r>
      <w:r w:rsidR="004C2DCC">
        <w:t xml:space="preserve">unsweetened </w:t>
      </w:r>
      <w:r w:rsidRPr="00B62CE7">
        <w:t>soy-beverages</w:t>
      </w:r>
      <w:r w:rsidR="004C2DCC">
        <w:t>, where available</w:t>
      </w:r>
      <w:r w:rsidRPr="00B62CE7">
        <w:t>).</w:t>
      </w:r>
    </w:p>
    <w:p w:rsidR="001A3251" w:rsidRPr="00B62CE7" w:rsidRDefault="001A3251" w:rsidP="001A3251">
      <w:pPr>
        <w:numPr>
          <w:ilvl w:val="0"/>
          <w:numId w:val="11"/>
        </w:numPr>
      </w:pPr>
      <w:r w:rsidRPr="00B62CE7">
        <w:t>Soft drinks (including diet soda), energy drinks, flavoured waters, etc. are of low nutritional value and are therefore not recommended and should not be served.</w:t>
      </w:r>
    </w:p>
    <w:p w:rsidR="001A3251" w:rsidRPr="00B62CE7" w:rsidRDefault="001A3251" w:rsidP="001A3251"/>
    <w:p w:rsidR="001A3251" w:rsidRPr="00B62CE7" w:rsidRDefault="001A3251" w:rsidP="001A3251">
      <w:pPr>
        <w:rPr>
          <w:i/>
        </w:rPr>
      </w:pPr>
      <w:r w:rsidRPr="00B62CE7">
        <w:rPr>
          <w:i/>
        </w:rPr>
        <w:t>Foods</w:t>
      </w:r>
    </w:p>
    <w:p w:rsidR="001A3251" w:rsidRPr="00B62CE7" w:rsidRDefault="00BF2656" w:rsidP="001A3251">
      <w:pPr>
        <w:numPr>
          <w:ilvl w:val="0"/>
          <w:numId w:val="12"/>
        </w:numPr>
      </w:pPr>
      <w:r w:rsidRPr="00B62CE7">
        <w:t>I</w:t>
      </w:r>
      <w:r w:rsidR="001A3251" w:rsidRPr="00B62CE7">
        <w:t xml:space="preserve">nclude a </w:t>
      </w:r>
      <w:r w:rsidRPr="00B62CE7">
        <w:t xml:space="preserve">wide </w:t>
      </w:r>
      <w:r w:rsidR="001A3251" w:rsidRPr="00B62CE7">
        <w:t>variety o</w:t>
      </w:r>
      <w:r w:rsidRPr="00B62CE7">
        <w:t>f appropriately portioned items such as:</w:t>
      </w:r>
    </w:p>
    <w:p w:rsidR="00BF2656" w:rsidRPr="00B62CE7" w:rsidRDefault="00BF2656" w:rsidP="00BF2656">
      <w:pPr>
        <w:numPr>
          <w:ilvl w:val="1"/>
          <w:numId w:val="12"/>
        </w:numPr>
      </w:pPr>
      <w:r w:rsidRPr="00B62CE7">
        <w:t xml:space="preserve">Fibre-rich foods such as whole-grain pasta, brown rice and whole- and sprouted- grains in items such as bagels, wraps, muffins, crackers, etc. </w:t>
      </w:r>
    </w:p>
    <w:p w:rsidR="00BF2656" w:rsidRPr="00B62CE7" w:rsidRDefault="00BF2656" w:rsidP="00BF2656">
      <w:pPr>
        <w:numPr>
          <w:ilvl w:val="1"/>
          <w:numId w:val="12"/>
        </w:numPr>
      </w:pPr>
      <w:r w:rsidRPr="00B62CE7">
        <w:t>A selection of whole or cut fruit and vegetables should be present at every meal or snack and should be washed and ready to eat.</w:t>
      </w:r>
    </w:p>
    <w:p w:rsidR="006505F9" w:rsidRPr="00B62CE7" w:rsidRDefault="00BF2656" w:rsidP="00BF2656">
      <w:pPr>
        <w:numPr>
          <w:ilvl w:val="1"/>
          <w:numId w:val="12"/>
        </w:numPr>
      </w:pPr>
      <w:r w:rsidRPr="00B62CE7">
        <w:t>Low</w:t>
      </w:r>
      <w:r w:rsidR="006505F9" w:rsidRPr="00B62CE7">
        <w:t>-</w:t>
      </w:r>
      <w:r w:rsidRPr="00B62CE7">
        <w:t xml:space="preserve">fat meat and </w:t>
      </w:r>
      <w:r w:rsidR="006505F9" w:rsidRPr="00B62CE7">
        <w:t>alternatives. Order items which are baked, poached, grilled steamed or broiled (never fried).</w:t>
      </w:r>
    </w:p>
    <w:p w:rsidR="00BF2656" w:rsidRPr="00B62CE7" w:rsidRDefault="00BF2656" w:rsidP="00BF2656">
      <w:pPr>
        <w:numPr>
          <w:ilvl w:val="1"/>
          <w:numId w:val="12"/>
        </w:numPr>
      </w:pPr>
      <w:r w:rsidRPr="00B62CE7">
        <w:t>Low</w:t>
      </w:r>
      <w:r w:rsidR="006505F9" w:rsidRPr="00B62CE7">
        <w:t>-</w:t>
      </w:r>
      <w:r w:rsidRPr="00B62CE7">
        <w:t xml:space="preserve">fat milk and alternatives options such as low-fat milks and soy milks, </w:t>
      </w:r>
      <w:r w:rsidR="006505F9" w:rsidRPr="00B62CE7">
        <w:t xml:space="preserve">low-fat cheeses, </w:t>
      </w:r>
      <w:r w:rsidR="004C2DCC">
        <w:t>2</w:t>
      </w:r>
      <w:r w:rsidRPr="00B62CE7">
        <w:t>% yogurt, etc.</w:t>
      </w:r>
    </w:p>
    <w:p w:rsidR="00BF2656" w:rsidRPr="00B62CE7" w:rsidRDefault="00BF2656" w:rsidP="00BF2656">
      <w:pPr>
        <w:numPr>
          <w:ilvl w:val="0"/>
          <w:numId w:val="12"/>
        </w:numPr>
      </w:pPr>
      <w:r w:rsidRPr="00B62CE7">
        <w:t>Items which are high in saturated fats</w:t>
      </w:r>
      <w:r w:rsidR="004C2DCC">
        <w:t xml:space="preserve"> and/or sodium,</w:t>
      </w:r>
      <w:r w:rsidRPr="00B62CE7">
        <w:t xml:space="preserve"> </w:t>
      </w:r>
      <w:r w:rsidR="004C2DCC">
        <w:t xml:space="preserve">or are </w:t>
      </w:r>
      <w:r w:rsidRPr="00B62CE7">
        <w:t xml:space="preserve">heavily processed </w:t>
      </w:r>
      <w:r w:rsidR="004C2DCC">
        <w:t>or</w:t>
      </w:r>
      <w:r w:rsidRPr="00B62CE7">
        <w:t xml:space="preserve"> are of low nutritional value should not be served, including:</w:t>
      </w:r>
    </w:p>
    <w:p w:rsidR="00BF2656" w:rsidRPr="00B62CE7" w:rsidRDefault="00BF2656" w:rsidP="00BF2656">
      <w:pPr>
        <w:numPr>
          <w:ilvl w:val="1"/>
          <w:numId w:val="12"/>
        </w:numPr>
      </w:pPr>
      <w:r w:rsidRPr="00B62CE7">
        <w:t>Processed cheeses, meats and poultry</w:t>
      </w:r>
    </w:p>
    <w:p w:rsidR="00BF2656" w:rsidRPr="00B62CE7" w:rsidRDefault="00BF2656" w:rsidP="00BF2656">
      <w:pPr>
        <w:numPr>
          <w:ilvl w:val="1"/>
          <w:numId w:val="12"/>
        </w:numPr>
      </w:pPr>
      <w:r w:rsidRPr="00B62CE7">
        <w:t xml:space="preserve">Full-fat dairy such as 18% </w:t>
      </w:r>
      <w:r w:rsidR="006505F9" w:rsidRPr="00B62CE7">
        <w:t>coffee cream or full-fat yogurt</w:t>
      </w:r>
    </w:p>
    <w:p w:rsidR="00B05989" w:rsidRPr="00B62CE7" w:rsidRDefault="006505F9" w:rsidP="00F93D02">
      <w:pPr>
        <w:numPr>
          <w:ilvl w:val="1"/>
          <w:numId w:val="12"/>
        </w:numPr>
      </w:pPr>
      <w:r w:rsidRPr="00B62CE7">
        <w:t xml:space="preserve">Baked goods (such as pastries, Danish, croissants, donuts) </w:t>
      </w:r>
    </w:p>
    <w:p w:rsidR="00B05989" w:rsidRPr="00B62CE7" w:rsidRDefault="00B05989" w:rsidP="00F93D02"/>
    <w:p w:rsidR="002408CE" w:rsidRDefault="00BF2656" w:rsidP="00F93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Checklist</w:t>
      </w:r>
      <w:r w:rsidR="006505F9">
        <w:rPr>
          <w:b/>
          <w:sz w:val="24"/>
          <w:szCs w:val="24"/>
        </w:rPr>
        <w:t>s</w:t>
      </w:r>
    </w:p>
    <w:p w:rsidR="00BF2656" w:rsidRDefault="00BF2656" w:rsidP="00F93D02">
      <w:pPr>
        <w:rPr>
          <w:b/>
          <w:sz w:val="24"/>
          <w:szCs w:val="24"/>
        </w:rPr>
      </w:pPr>
    </w:p>
    <w:p w:rsidR="00BF2656" w:rsidRPr="00B62CE7" w:rsidRDefault="00BF2656" w:rsidP="00F93D02">
      <w:pPr>
        <w:rPr>
          <w:i/>
        </w:rPr>
      </w:pPr>
      <w:r w:rsidRPr="00B62CE7">
        <w:rPr>
          <w:i/>
        </w:rPr>
        <w:t>Required</w:t>
      </w:r>
    </w:p>
    <w:p w:rsidR="00BF2656" w:rsidRPr="00B62CE7" w:rsidRDefault="006505F9" w:rsidP="006505F9">
      <w:pPr>
        <w:numPr>
          <w:ilvl w:val="0"/>
          <w:numId w:val="13"/>
        </w:numPr>
      </w:pPr>
      <w:r w:rsidRPr="00B62CE7">
        <w:t>Water</w:t>
      </w:r>
    </w:p>
    <w:p w:rsidR="006505F9" w:rsidRPr="00B62CE7" w:rsidRDefault="006505F9" w:rsidP="006505F9">
      <w:pPr>
        <w:numPr>
          <w:ilvl w:val="0"/>
          <w:numId w:val="13"/>
        </w:numPr>
      </w:pPr>
      <w:r w:rsidRPr="00B62CE7">
        <w:t>Vegetables and/or fruit (washed and ready to eat, required when food is served)</w:t>
      </w:r>
    </w:p>
    <w:p w:rsidR="006505F9" w:rsidRPr="00B62CE7" w:rsidRDefault="006505F9" w:rsidP="006505F9">
      <w:pPr>
        <w:ind w:left="720"/>
      </w:pPr>
    </w:p>
    <w:p w:rsidR="00BF2656" w:rsidRPr="00B62CE7" w:rsidRDefault="00BF2656" w:rsidP="00F93D02">
      <w:pPr>
        <w:rPr>
          <w:i/>
        </w:rPr>
      </w:pPr>
      <w:r w:rsidRPr="00B62CE7">
        <w:rPr>
          <w:i/>
        </w:rPr>
        <w:t>Optional</w:t>
      </w:r>
    </w:p>
    <w:p w:rsidR="006505F9" w:rsidRPr="00B62CE7" w:rsidRDefault="006505F9" w:rsidP="006505F9">
      <w:pPr>
        <w:numPr>
          <w:ilvl w:val="0"/>
          <w:numId w:val="13"/>
        </w:numPr>
      </w:pPr>
      <w:r w:rsidRPr="00B62CE7">
        <w:t>Wholegrain breads, pastas, crackers etc.</w:t>
      </w:r>
    </w:p>
    <w:p w:rsidR="006505F9" w:rsidRPr="00B62CE7" w:rsidRDefault="006505F9" w:rsidP="006505F9">
      <w:pPr>
        <w:numPr>
          <w:ilvl w:val="0"/>
          <w:numId w:val="13"/>
        </w:numPr>
      </w:pPr>
      <w:r w:rsidRPr="00B62CE7">
        <w:t>Low-fat meat and alternatives (legumes, tofu, nuts etc.)</w:t>
      </w:r>
    </w:p>
    <w:p w:rsidR="006505F9" w:rsidRPr="00B62CE7" w:rsidRDefault="006505F9" w:rsidP="006505F9">
      <w:pPr>
        <w:numPr>
          <w:ilvl w:val="0"/>
          <w:numId w:val="13"/>
        </w:numPr>
      </w:pPr>
      <w:r w:rsidRPr="00B62CE7">
        <w:t>Low-fat milk and alternatives (cheeses, yogurts etc.)</w:t>
      </w:r>
    </w:p>
    <w:p w:rsidR="006505F9" w:rsidRPr="00B62CE7" w:rsidRDefault="006505F9" w:rsidP="006505F9"/>
    <w:p w:rsidR="006505F9" w:rsidRPr="00B62CE7" w:rsidRDefault="006505F9" w:rsidP="006505F9">
      <w:pPr>
        <w:rPr>
          <w:i/>
        </w:rPr>
      </w:pPr>
      <w:r w:rsidRPr="00B62CE7">
        <w:rPr>
          <w:i/>
        </w:rPr>
        <w:t>Remember</w:t>
      </w:r>
    </w:p>
    <w:p w:rsidR="006505F9" w:rsidRPr="00B62CE7" w:rsidRDefault="004C2DCC" w:rsidP="00630789">
      <w:pPr>
        <w:numPr>
          <w:ilvl w:val="0"/>
          <w:numId w:val="15"/>
        </w:numPr>
      </w:pPr>
      <w:r>
        <w:t>Keep portion sizes reasonable (refer to Canada’s Food Guide for Healthy Living)</w:t>
      </w:r>
    </w:p>
    <w:p w:rsidR="006505F9" w:rsidRPr="00B62CE7" w:rsidRDefault="006505F9" w:rsidP="00630789">
      <w:pPr>
        <w:numPr>
          <w:ilvl w:val="0"/>
          <w:numId w:val="15"/>
        </w:numPr>
      </w:pPr>
      <w:r w:rsidRPr="00B62CE7">
        <w:t>Vegetarian options must be present</w:t>
      </w:r>
    </w:p>
    <w:p w:rsidR="006505F9" w:rsidRPr="00B62CE7" w:rsidRDefault="006505F9" w:rsidP="00630789">
      <w:pPr>
        <w:numPr>
          <w:ilvl w:val="0"/>
          <w:numId w:val="15"/>
        </w:numPr>
      </w:pPr>
      <w:r w:rsidRPr="00B62CE7">
        <w:t>Desserts and baked goods should be limited</w:t>
      </w:r>
    </w:p>
    <w:p w:rsidR="006505F9" w:rsidRPr="00BF2656" w:rsidRDefault="006505F9" w:rsidP="00F93D02">
      <w:pPr>
        <w:rPr>
          <w:i/>
        </w:rPr>
      </w:pPr>
    </w:p>
    <w:p w:rsidR="002408CE" w:rsidRDefault="002408CE" w:rsidP="002408CE"/>
    <w:p w:rsidR="002408CE" w:rsidRPr="008B73AD" w:rsidRDefault="00C00D52" w:rsidP="008B73AD">
      <w:pPr>
        <w:rPr>
          <w:b/>
        </w:rPr>
      </w:pPr>
      <w:r>
        <w:rPr>
          <w:b/>
          <w:sz w:val="24"/>
          <w:szCs w:val="24"/>
        </w:rPr>
        <w:t>Cater</w:t>
      </w:r>
      <w:r w:rsidR="001F5CCE">
        <w:rPr>
          <w:b/>
          <w:sz w:val="24"/>
          <w:szCs w:val="24"/>
        </w:rPr>
        <w:t>ing</w:t>
      </w:r>
    </w:p>
    <w:p w:rsidR="002408CE" w:rsidRDefault="002408CE" w:rsidP="002408CE">
      <w:r>
        <w:t>When ordering catering, consider the following:</w:t>
      </w:r>
    </w:p>
    <w:p w:rsidR="002408CE" w:rsidRDefault="002408CE" w:rsidP="006505F9">
      <w:pPr>
        <w:numPr>
          <w:ilvl w:val="0"/>
          <w:numId w:val="13"/>
        </w:numPr>
      </w:pPr>
      <w:r w:rsidRPr="002408CE">
        <w:rPr>
          <w:b/>
        </w:rPr>
        <w:t>Portion size</w:t>
      </w:r>
      <w:r>
        <w:t xml:space="preserve">. Ask your caterers to pre-cut larger portions into smaller servings. </w:t>
      </w:r>
    </w:p>
    <w:p w:rsidR="002408CE" w:rsidRDefault="002408CE" w:rsidP="006505F9">
      <w:pPr>
        <w:numPr>
          <w:ilvl w:val="0"/>
          <w:numId w:val="13"/>
        </w:numPr>
      </w:pPr>
      <w:r w:rsidRPr="002408CE">
        <w:rPr>
          <w:b/>
        </w:rPr>
        <w:t>Sauces and Dressings</w:t>
      </w:r>
      <w:r>
        <w:t xml:space="preserve">. Can your caterers provide </w:t>
      </w:r>
      <w:r w:rsidR="000E3064">
        <w:t>sauces and salad dressings that are lower in saturated fat and sodium</w:t>
      </w:r>
      <w:r>
        <w:t>? Can they be served on the side?</w:t>
      </w:r>
      <w:r w:rsidR="004A074F">
        <w:t xml:space="preserve"> Moreover, can you make selections which are lower fat, such as selecting tomato-based over cream-based sauces?</w:t>
      </w:r>
    </w:p>
    <w:p w:rsidR="002408CE" w:rsidRDefault="002408CE" w:rsidP="006505F9">
      <w:pPr>
        <w:numPr>
          <w:ilvl w:val="0"/>
          <w:numId w:val="13"/>
        </w:numPr>
      </w:pPr>
      <w:r w:rsidRPr="002408CE">
        <w:rPr>
          <w:b/>
        </w:rPr>
        <w:t>Dairy</w:t>
      </w:r>
      <w:r>
        <w:t>. Can lower fat options be served with coffee (</w:t>
      </w:r>
      <w:r w:rsidR="00BF2656">
        <w:t xml:space="preserve">2% </w:t>
      </w:r>
      <w:r>
        <w:t>milk</w:t>
      </w:r>
      <w:r w:rsidR="00BF2656">
        <w:t xml:space="preserve"> or half and half</w:t>
      </w:r>
      <w:r>
        <w:t xml:space="preserve">, instead of </w:t>
      </w:r>
      <w:r w:rsidR="00D43855">
        <w:t xml:space="preserve">coffee </w:t>
      </w:r>
      <w:r>
        <w:t>cream)? Can lower fat cheeses and yogurts be served, in portion sizes as indicated in Canada’s Food Guide?</w:t>
      </w:r>
    </w:p>
    <w:p w:rsidR="002408CE" w:rsidRDefault="002408CE" w:rsidP="006505F9">
      <w:pPr>
        <w:numPr>
          <w:ilvl w:val="0"/>
          <w:numId w:val="13"/>
        </w:numPr>
      </w:pPr>
      <w:r>
        <w:rPr>
          <w:b/>
        </w:rPr>
        <w:t>Whole Grains</w:t>
      </w:r>
      <w:r w:rsidRPr="002408CE">
        <w:t>.</w:t>
      </w:r>
      <w:r>
        <w:t xml:space="preserve"> As you caterer to use whole grain products for sandwiches and wraps. </w:t>
      </w:r>
    </w:p>
    <w:p w:rsidR="002408CE" w:rsidRDefault="002408CE" w:rsidP="006505F9">
      <w:pPr>
        <w:numPr>
          <w:ilvl w:val="0"/>
          <w:numId w:val="13"/>
        </w:numPr>
      </w:pPr>
      <w:r>
        <w:rPr>
          <w:b/>
        </w:rPr>
        <w:t>Baked Goods</w:t>
      </w:r>
      <w:r w:rsidRPr="002408CE">
        <w:t>.</w:t>
      </w:r>
      <w:r>
        <w:t xml:space="preserve"> Ask for low-fat muffins and breads, with smaller portion sizes (or cut in half). Ask for high-fat, low nutr</w:t>
      </w:r>
      <w:r w:rsidR="00F42456">
        <w:t xml:space="preserve">itional value products such as </w:t>
      </w:r>
      <w:r w:rsidR="0002469C">
        <w:t>d</w:t>
      </w:r>
      <w:r>
        <w:t>anishes and croissants to be</w:t>
      </w:r>
      <w:r w:rsidR="00F42456">
        <w:t xml:space="preserve"> limited or</w:t>
      </w:r>
      <w:r>
        <w:t xml:space="preserve"> omitted. </w:t>
      </w:r>
    </w:p>
    <w:p w:rsidR="006457D4" w:rsidRDefault="006457D4" w:rsidP="006457D4"/>
    <w:p w:rsidR="006457D4" w:rsidRDefault="006457D4" w:rsidP="006457D4">
      <w:r>
        <w:t xml:space="preserve">Where possible, select </w:t>
      </w:r>
      <w:r w:rsidR="003B66EE">
        <w:t xml:space="preserve">a </w:t>
      </w:r>
      <w:r>
        <w:t xml:space="preserve">caterer </w:t>
      </w:r>
      <w:r w:rsidR="00104EAA">
        <w:t>that</w:t>
      </w:r>
      <w:r w:rsidR="0002469C">
        <w:t xml:space="preserve"> </w:t>
      </w:r>
      <w:r w:rsidR="003B66EE">
        <w:t>is</w:t>
      </w:r>
      <w:r>
        <w:t xml:space="preserve"> responsive to the nutritional and other requests of </w:t>
      </w:r>
      <w:r w:rsidR="003B66EE">
        <w:t>POWER</w:t>
      </w:r>
      <w:r>
        <w:t>.</w:t>
      </w:r>
    </w:p>
    <w:p w:rsidR="008B73AD" w:rsidRDefault="008B73AD" w:rsidP="006457D4"/>
    <w:p w:rsidR="008B73AD" w:rsidRDefault="008B73AD" w:rsidP="006457D4"/>
    <w:p w:rsidR="008B73AD" w:rsidRDefault="008B73AD" w:rsidP="006457D4"/>
    <w:p w:rsidR="008B73AD" w:rsidRPr="00882D87" w:rsidRDefault="000267F5" w:rsidP="006457D4">
      <w:pPr>
        <w:rPr>
          <w:b/>
        </w:rPr>
      </w:pPr>
      <w:r w:rsidRPr="00882D87">
        <w:rPr>
          <w:b/>
        </w:rPr>
        <w:t>This policy was developed by:</w:t>
      </w:r>
    </w:p>
    <w:p w:rsidR="000267F5" w:rsidRDefault="001E6FCE" w:rsidP="006457D4">
      <w:r>
        <w:t xml:space="preserve">Sherry Trithart, MA, </w:t>
      </w:r>
      <w:r w:rsidR="000267F5">
        <w:t>Kate Storey, PhD, RD</w:t>
      </w:r>
      <w:r>
        <w:t xml:space="preserve"> and Andrea Cliff of the School of Public Health at the University of Alberta</w:t>
      </w:r>
      <w:r w:rsidR="000267F5">
        <w:t xml:space="preserve">. It can be downloaded at: </w:t>
      </w:r>
      <w:hyperlink r:id="rId8" w:history="1">
        <w:r w:rsidR="000267F5" w:rsidRPr="003049BF">
          <w:rPr>
            <w:rStyle w:val="Hyperlink"/>
          </w:rPr>
          <w:t>http://www.ualberta.ca/~powerlab/resources.html</w:t>
        </w:r>
      </w:hyperlink>
      <w:r w:rsidR="000267F5">
        <w:t xml:space="preserve"> and is available for public use</w:t>
      </w:r>
      <w:r w:rsidR="00882D87">
        <w:t xml:space="preserve">. </w:t>
      </w:r>
      <w:r w:rsidR="000267F5">
        <w:t xml:space="preserve"> </w:t>
      </w:r>
    </w:p>
    <w:p w:rsidR="008B73AD" w:rsidRPr="006457D4" w:rsidRDefault="008B73AD" w:rsidP="006457D4"/>
    <w:sectPr w:rsidR="008B73AD" w:rsidRPr="006457D4" w:rsidSect="008B345E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91" w:rsidRDefault="00FD4391">
      <w:r>
        <w:separator/>
      </w:r>
    </w:p>
  </w:endnote>
  <w:endnote w:type="continuationSeparator" w:id="0">
    <w:p w:rsidR="00FD4391" w:rsidRDefault="00FD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91" w:rsidRDefault="00FD4391">
      <w:r>
        <w:separator/>
      </w:r>
    </w:p>
  </w:footnote>
  <w:footnote w:type="continuationSeparator" w:id="0">
    <w:p w:rsidR="00FD4391" w:rsidRDefault="00FD4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63" w:rsidRDefault="002E1FE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77563" o:spid="_x0000_s2059" type="#_x0000_t75" style="position:absolute;margin-left:0;margin-top:0;width:539.95pt;height:607.2pt;z-index:-251657216;mso-position-horizontal:center;mso-position-horizontal-relative:margin;mso-position-vertical:center;mso-position-vertical-relative:margin" o:allowincell="f">
          <v:imagedata r:id="rId1" o:title="Picture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63" w:rsidRDefault="002E1FE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77564" o:spid="_x0000_s2060" type="#_x0000_t75" style="position:absolute;margin-left:0;margin-top:0;width:539.95pt;height:607.2pt;z-index:-251656192;mso-position-horizontal:center;mso-position-horizontal-relative:margin;mso-position-vertical:center;mso-position-vertical-relative:margin" o:allowincell="f">
          <v:imagedata r:id="rId1" o:title="Picture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63" w:rsidRDefault="002E1FE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77562" o:spid="_x0000_s2058" type="#_x0000_t75" style="position:absolute;margin-left:0;margin-top:0;width:539.95pt;height:607.2pt;z-index:-251658240;mso-position-horizontal:center;mso-position-horizontal-relative:margin;mso-position-vertical:center;mso-position-vertical-relative:margin" o:allowincell="f">
          <v:imagedata r:id="rId1" o:title="Picture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6A6"/>
    <w:multiLevelType w:val="hybridMultilevel"/>
    <w:tmpl w:val="49E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E7C"/>
    <w:multiLevelType w:val="hybridMultilevel"/>
    <w:tmpl w:val="EE46BC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52C76"/>
    <w:multiLevelType w:val="hybridMultilevel"/>
    <w:tmpl w:val="E2E883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54AEC"/>
    <w:multiLevelType w:val="hybridMultilevel"/>
    <w:tmpl w:val="1F5A35F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F77B1D"/>
    <w:multiLevelType w:val="hybridMultilevel"/>
    <w:tmpl w:val="9A4E4B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65FE7"/>
    <w:multiLevelType w:val="hybridMultilevel"/>
    <w:tmpl w:val="BC0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2791"/>
    <w:multiLevelType w:val="hybridMultilevel"/>
    <w:tmpl w:val="7E7CC3D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E64723"/>
    <w:multiLevelType w:val="hybridMultilevel"/>
    <w:tmpl w:val="67082956"/>
    <w:lvl w:ilvl="0" w:tplc="678CC33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01588"/>
    <w:multiLevelType w:val="hybridMultilevel"/>
    <w:tmpl w:val="7004E4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86A75"/>
    <w:multiLevelType w:val="hybridMultilevel"/>
    <w:tmpl w:val="B8287D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206EB8"/>
    <w:multiLevelType w:val="hybridMultilevel"/>
    <w:tmpl w:val="B242260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4A391E"/>
    <w:multiLevelType w:val="hybridMultilevel"/>
    <w:tmpl w:val="019C2724"/>
    <w:lvl w:ilvl="0" w:tplc="3340AC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22F8"/>
    <w:multiLevelType w:val="hybridMultilevel"/>
    <w:tmpl w:val="923C7A92"/>
    <w:lvl w:ilvl="0" w:tplc="3340AC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F514B"/>
    <w:multiLevelType w:val="hybridMultilevel"/>
    <w:tmpl w:val="D7B27C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321366"/>
    <w:multiLevelType w:val="hybridMultilevel"/>
    <w:tmpl w:val="CF685DA2"/>
    <w:lvl w:ilvl="0" w:tplc="B6FE9D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3C61"/>
    <w:rsid w:val="00000A1F"/>
    <w:rsid w:val="00001890"/>
    <w:rsid w:val="00003C09"/>
    <w:rsid w:val="00003C5D"/>
    <w:rsid w:val="000052CD"/>
    <w:rsid w:val="00005736"/>
    <w:rsid w:val="00006ED1"/>
    <w:rsid w:val="00007ED7"/>
    <w:rsid w:val="00012F7B"/>
    <w:rsid w:val="0001520E"/>
    <w:rsid w:val="00017522"/>
    <w:rsid w:val="000200C9"/>
    <w:rsid w:val="0002469C"/>
    <w:rsid w:val="00024E93"/>
    <w:rsid w:val="00025BCE"/>
    <w:rsid w:val="000267F5"/>
    <w:rsid w:val="00026F08"/>
    <w:rsid w:val="00030B4B"/>
    <w:rsid w:val="000316AF"/>
    <w:rsid w:val="000321BA"/>
    <w:rsid w:val="00035454"/>
    <w:rsid w:val="0003611E"/>
    <w:rsid w:val="000363E8"/>
    <w:rsid w:val="00037385"/>
    <w:rsid w:val="00037F4B"/>
    <w:rsid w:val="00044876"/>
    <w:rsid w:val="000450E3"/>
    <w:rsid w:val="000456D4"/>
    <w:rsid w:val="00046265"/>
    <w:rsid w:val="00050A3E"/>
    <w:rsid w:val="00052E86"/>
    <w:rsid w:val="00054A16"/>
    <w:rsid w:val="000571DA"/>
    <w:rsid w:val="000601CD"/>
    <w:rsid w:val="00061E3D"/>
    <w:rsid w:val="000626A5"/>
    <w:rsid w:val="00063E0A"/>
    <w:rsid w:val="0006441A"/>
    <w:rsid w:val="00064A1A"/>
    <w:rsid w:val="00065046"/>
    <w:rsid w:val="0006722B"/>
    <w:rsid w:val="000677A1"/>
    <w:rsid w:val="00074449"/>
    <w:rsid w:val="00074CEF"/>
    <w:rsid w:val="000764DE"/>
    <w:rsid w:val="0007772E"/>
    <w:rsid w:val="00081C88"/>
    <w:rsid w:val="00083B86"/>
    <w:rsid w:val="00083D18"/>
    <w:rsid w:val="00083EEE"/>
    <w:rsid w:val="00085F28"/>
    <w:rsid w:val="000878DE"/>
    <w:rsid w:val="00087A49"/>
    <w:rsid w:val="00090019"/>
    <w:rsid w:val="00090D15"/>
    <w:rsid w:val="000925AC"/>
    <w:rsid w:val="000944A3"/>
    <w:rsid w:val="00094BED"/>
    <w:rsid w:val="00097D63"/>
    <w:rsid w:val="000A0A4D"/>
    <w:rsid w:val="000A1508"/>
    <w:rsid w:val="000A2B61"/>
    <w:rsid w:val="000A362D"/>
    <w:rsid w:val="000A493F"/>
    <w:rsid w:val="000A52E5"/>
    <w:rsid w:val="000A55C1"/>
    <w:rsid w:val="000A5895"/>
    <w:rsid w:val="000A788A"/>
    <w:rsid w:val="000B39F5"/>
    <w:rsid w:val="000B4788"/>
    <w:rsid w:val="000B7FD7"/>
    <w:rsid w:val="000C1B73"/>
    <w:rsid w:val="000C3E65"/>
    <w:rsid w:val="000C420E"/>
    <w:rsid w:val="000C4655"/>
    <w:rsid w:val="000C486F"/>
    <w:rsid w:val="000C63F5"/>
    <w:rsid w:val="000D11D6"/>
    <w:rsid w:val="000D1E5D"/>
    <w:rsid w:val="000D2394"/>
    <w:rsid w:val="000D26FD"/>
    <w:rsid w:val="000D438E"/>
    <w:rsid w:val="000D5703"/>
    <w:rsid w:val="000D5724"/>
    <w:rsid w:val="000D6915"/>
    <w:rsid w:val="000D752B"/>
    <w:rsid w:val="000D7730"/>
    <w:rsid w:val="000E0FDC"/>
    <w:rsid w:val="000E2082"/>
    <w:rsid w:val="000E2E0E"/>
    <w:rsid w:val="000E3064"/>
    <w:rsid w:val="000E30AB"/>
    <w:rsid w:val="000E43AC"/>
    <w:rsid w:val="000E44E8"/>
    <w:rsid w:val="000E5573"/>
    <w:rsid w:val="000E6730"/>
    <w:rsid w:val="000E6984"/>
    <w:rsid w:val="000E7370"/>
    <w:rsid w:val="000E7864"/>
    <w:rsid w:val="000E7AC2"/>
    <w:rsid w:val="000F0E76"/>
    <w:rsid w:val="000F111D"/>
    <w:rsid w:val="000F2C78"/>
    <w:rsid w:val="000F4B92"/>
    <w:rsid w:val="000F65F9"/>
    <w:rsid w:val="000F666B"/>
    <w:rsid w:val="000F6985"/>
    <w:rsid w:val="000F6D38"/>
    <w:rsid w:val="000F796A"/>
    <w:rsid w:val="001004DB"/>
    <w:rsid w:val="00100607"/>
    <w:rsid w:val="00100DAA"/>
    <w:rsid w:val="00101959"/>
    <w:rsid w:val="001027E2"/>
    <w:rsid w:val="00104EAA"/>
    <w:rsid w:val="001050F9"/>
    <w:rsid w:val="0010535F"/>
    <w:rsid w:val="00105686"/>
    <w:rsid w:val="00107D99"/>
    <w:rsid w:val="001111E5"/>
    <w:rsid w:val="00112478"/>
    <w:rsid w:val="001130C0"/>
    <w:rsid w:val="00113BE5"/>
    <w:rsid w:val="0012003A"/>
    <w:rsid w:val="0012032D"/>
    <w:rsid w:val="00123816"/>
    <w:rsid w:val="00124783"/>
    <w:rsid w:val="00124D71"/>
    <w:rsid w:val="0012578F"/>
    <w:rsid w:val="00127453"/>
    <w:rsid w:val="00127B19"/>
    <w:rsid w:val="00135086"/>
    <w:rsid w:val="00135516"/>
    <w:rsid w:val="001363E1"/>
    <w:rsid w:val="00137216"/>
    <w:rsid w:val="001403FA"/>
    <w:rsid w:val="00140FAC"/>
    <w:rsid w:val="00141205"/>
    <w:rsid w:val="001415D4"/>
    <w:rsid w:val="00143952"/>
    <w:rsid w:val="00143D9A"/>
    <w:rsid w:val="0014407A"/>
    <w:rsid w:val="0014451F"/>
    <w:rsid w:val="001449F0"/>
    <w:rsid w:val="00144BCA"/>
    <w:rsid w:val="00145536"/>
    <w:rsid w:val="00146A28"/>
    <w:rsid w:val="00150205"/>
    <w:rsid w:val="00152B6B"/>
    <w:rsid w:val="00152FEE"/>
    <w:rsid w:val="001547FA"/>
    <w:rsid w:val="00161297"/>
    <w:rsid w:val="00161AA1"/>
    <w:rsid w:val="00162558"/>
    <w:rsid w:val="00162561"/>
    <w:rsid w:val="001641C9"/>
    <w:rsid w:val="00164C4B"/>
    <w:rsid w:val="0016519D"/>
    <w:rsid w:val="0016571B"/>
    <w:rsid w:val="001678B3"/>
    <w:rsid w:val="00172E53"/>
    <w:rsid w:val="0017353B"/>
    <w:rsid w:val="00174597"/>
    <w:rsid w:val="00177A17"/>
    <w:rsid w:val="00180052"/>
    <w:rsid w:val="001836EE"/>
    <w:rsid w:val="0018632C"/>
    <w:rsid w:val="001863BE"/>
    <w:rsid w:val="001912F2"/>
    <w:rsid w:val="00191B27"/>
    <w:rsid w:val="00192337"/>
    <w:rsid w:val="00192C0D"/>
    <w:rsid w:val="001932FD"/>
    <w:rsid w:val="00193E44"/>
    <w:rsid w:val="00196821"/>
    <w:rsid w:val="00197DB1"/>
    <w:rsid w:val="001A3251"/>
    <w:rsid w:val="001A40EB"/>
    <w:rsid w:val="001A44C4"/>
    <w:rsid w:val="001B1798"/>
    <w:rsid w:val="001C04DC"/>
    <w:rsid w:val="001C200D"/>
    <w:rsid w:val="001C5275"/>
    <w:rsid w:val="001C6FB3"/>
    <w:rsid w:val="001D0201"/>
    <w:rsid w:val="001D12E9"/>
    <w:rsid w:val="001D166C"/>
    <w:rsid w:val="001D1BD3"/>
    <w:rsid w:val="001D2C31"/>
    <w:rsid w:val="001D467C"/>
    <w:rsid w:val="001D5D3A"/>
    <w:rsid w:val="001D5FF0"/>
    <w:rsid w:val="001D6139"/>
    <w:rsid w:val="001D6A38"/>
    <w:rsid w:val="001D6CBC"/>
    <w:rsid w:val="001D78A5"/>
    <w:rsid w:val="001E0276"/>
    <w:rsid w:val="001E0427"/>
    <w:rsid w:val="001E3DDD"/>
    <w:rsid w:val="001E4B06"/>
    <w:rsid w:val="001E4E67"/>
    <w:rsid w:val="001E5164"/>
    <w:rsid w:val="001E6FCE"/>
    <w:rsid w:val="001E79BA"/>
    <w:rsid w:val="001F090E"/>
    <w:rsid w:val="001F13DA"/>
    <w:rsid w:val="001F262E"/>
    <w:rsid w:val="001F2852"/>
    <w:rsid w:val="001F37AD"/>
    <w:rsid w:val="001F3E62"/>
    <w:rsid w:val="001F3F1B"/>
    <w:rsid w:val="001F522F"/>
    <w:rsid w:val="001F5BB1"/>
    <w:rsid w:val="001F5CCE"/>
    <w:rsid w:val="001F75F9"/>
    <w:rsid w:val="001F77A6"/>
    <w:rsid w:val="00200025"/>
    <w:rsid w:val="002004D9"/>
    <w:rsid w:val="002009AC"/>
    <w:rsid w:val="002019B7"/>
    <w:rsid w:val="002025AA"/>
    <w:rsid w:val="00202A7D"/>
    <w:rsid w:val="00202AAD"/>
    <w:rsid w:val="002036B6"/>
    <w:rsid w:val="00203B91"/>
    <w:rsid w:val="00205EA7"/>
    <w:rsid w:val="00206242"/>
    <w:rsid w:val="0020791B"/>
    <w:rsid w:val="0021392E"/>
    <w:rsid w:val="00215761"/>
    <w:rsid w:val="00216FA8"/>
    <w:rsid w:val="00223F7D"/>
    <w:rsid w:val="00224587"/>
    <w:rsid w:val="00224F17"/>
    <w:rsid w:val="002267BA"/>
    <w:rsid w:val="00227271"/>
    <w:rsid w:val="002303E7"/>
    <w:rsid w:val="00231F0A"/>
    <w:rsid w:val="00233775"/>
    <w:rsid w:val="00234B9B"/>
    <w:rsid w:val="00235228"/>
    <w:rsid w:val="00236BEE"/>
    <w:rsid w:val="0023732C"/>
    <w:rsid w:val="00237734"/>
    <w:rsid w:val="00237E49"/>
    <w:rsid w:val="002403FC"/>
    <w:rsid w:val="002408CE"/>
    <w:rsid w:val="00240A51"/>
    <w:rsid w:val="002416D4"/>
    <w:rsid w:val="00244B67"/>
    <w:rsid w:val="002500B1"/>
    <w:rsid w:val="002501D0"/>
    <w:rsid w:val="002503A7"/>
    <w:rsid w:val="00254932"/>
    <w:rsid w:val="002549ED"/>
    <w:rsid w:val="00254C6D"/>
    <w:rsid w:val="00254DCF"/>
    <w:rsid w:val="00254F77"/>
    <w:rsid w:val="00256BCA"/>
    <w:rsid w:val="00257868"/>
    <w:rsid w:val="00263D0A"/>
    <w:rsid w:val="0026421B"/>
    <w:rsid w:val="002649FE"/>
    <w:rsid w:val="00271BE5"/>
    <w:rsid w:val="00271D2C"/>
    <w:rsid w:val="002739EC"/>
    <w:rsid w:val="00277F18"/>
    <w:rsid w:val="00280AF4"/>
    <w:rsid w:val="0028263D"/>
    <w:rsid w:val="00282CA2"/>
    <w:rsid w:val="00283BA1"/>
    <w:rsid w:val="0028534D"/>
    <w:rsid w:val="00285A68"/>
    <w:rsid w:val="00285D8C"/>
    <w:rsid w:val="00287325"/>
    <w:rsid w:val="00292A30"/>
    <w:rsid w:val="002934E9"/>
    <w:rsid w:val="00294722"/>
    <w:rsid w:val="00294E2D"/>
    <w:rsid w:val="002957E6"/>
    <w:rsid w:val="00296118"/>
    <w:rsid w:val="0029646F"/>
    <w:rsid w:val="00297110"/>
    <w:rsid w:val="002975AF"/>
    <w:rsid w:val="002975F7"/>
    <w:rsid w:val="002A3125"/>
    <w:rsid w:val="002A6B69"/>
    <w:rsid w:val="002A776C"/>
    <w:rsid w:val="002A79BE"/>
    <w:rsid w:val="002A7A9F"/>
    <w:rsid w:val="002B1811"/>
    <w:rsid w:val="002B1961"/>
    <w:rsid w:val="002B2AE0"/>
    <w:rsid w:val="002B342E"/>
    <w:rsid w:val="002B5E0C"/>
    <w:rsid w:val="002B606B"/>
    <w:rsid w:val="002B6F94"/>
    <w:rsid w:val="002B78DA"/>
    <w:rsid w:val="002C053A"/>
    <w:rsid w:val="002C2581"/>
    <w:rsid w:val="002C2F29"/>
    <w:rsid w:val="002C31F8"/>
    <w:rsid w:val="002C3BDB"/>
    <w:rsid w:val="002C49E2"/>
    <w:rsid w:val="002C5077"/>
    <w:rsid w:val="002C50AF"/>
    <w:rsid w:val="002C61B3"/>
    <w:rsid w:val="002D02ED"/>
    <w:rsid w:val="002D0541"/>
    <w:rsid w:val="002D0978"/>
    <w:rsid w:val="002D35A7"/>
    <w:rsid w:val="002D3ACB"/>
    <w:rsid w:val="002D4560"/>
    <w:rsid w:val="002D4EAD"/>
    <w:rsid w:val="002D5B4B"/>
    <w:rsid w:val="002D7D8D"/>
    <w:rsid w:val="002E1FE3"/>
    <w:rsid w:val="002E27D1"/>
    <w:rsid w:val="002E27FE"/>
    <w:rsid w:val="002E327B"/>
    <w:rsid w:val="002E32A3"/>
    <w:rsid w:val="002E4DA8"/>
    <w:rsid w:val="002E5AA5"/>
    <w:rsid w:val="002E5EF4"/>
    <w:rsid w:val="002E6D49"/>
    <w:rsid w:val="002E7ECF"/>
    <w:rsid w:val="002F0631"/>
    <w:rsid w:val="002F59F2"/>
    <w:rsid w:val="003004DB"/>
    <w:rsid w:val="00300F4E"/>
    <w:rsid w:val="00301BF7"/>
    <w:rsid w:val="00302ECB"/>
    <w:rsid w:val="003039A7"/>
    <w:rsid w:val="00304E6F"/>
    <w:rsid w:val="00305032"/>
    <w:rsid w:val="00305FE8"/>
    <w:rsid w:val="00307F58"/>
    <w:rsid w:val="003119D9"/>
    <w:rsid w:val="003159CE"/>
    <w:rsid w:val="00316E9C"/>
    <w:rsid w:val="00317AF1"/>
    <w:rsid w:val="00317FE5"/>
    <w:rsid w:val="00321296"/>
    <w:rsid w:val="003217AB"/>
    <w:rsid w:val="00326630"/>
    <w:rsid w:val="003306A4"/>
    <w:rsid w:val="00332CFE"/>
    <w:rsid w:val="00333A43"/>
    <w:rsid w:val="00333B68"/>
    <w:rsid w:val="00333CB9"/>
    <w:rsid w:val="00335378"/>
    <w:rsid w:val="0033758D"/>
    <w:rsid w:val="0034198D"/>
    <w:rsid w:val="0034265C"/>
    <w:rsid w:val="003433A2"/>
    <w:rsid w:val="003435C2"/>
    <w:rsid w:val="003459A2"/>
    <w:rsid w:val="00346B00"/>
    <w:rsid w:val="00353730"/>
    <w:rsid w:val="003540C8"/>
    <w:rsid w:val="00354140"/>
    <w:rsid w:val="00360D6A"/>
    <w:rsid w:val="003610A4"/>
    <w:rsid w:val="0036160D"/>
    <w:rsid w:val="00365840"/>
    <w:rsid w:val="003660CF"/>
    <w:rsid w:val="00366EF7"/>
    <w:rsid w:val="0037040B"/>
    <w:rsid w:val="0037175A"/>
    <w:rsid w:val="003719DC"/>
    <w:rsid w:val="003720A3"/>
    <w:rsid w:val="003726C0"/>
    <w:rsid w:val="00372F40"/>
    <w:rsid w:val="0037762D"/>
    <w:rsid w:val="0037778D"/>
    <w:rsid w:val="003778C0"/>
    <w:rsid w:val="0038000E"/>
    <w:rsid w:val="0038108C"/>
    <w:rsid w:val="00381A78"/>
    <w:rsid w:val="00382006"/>
    <w:rsid w:val="00383015"/>
    <w:rsid w:val="00383144"/>
    <w:rsid w:val="003878D3"/>
    <w:rsid w:val="003906E7"/>
    <w:rsid w:val="003922C5"/>
    <w:rsid w:val="00392B63"/>
    <w:rsid w:val="003939C2"/>
    <w:rsid w:val="00393B5A"/>
    <w:rsid w:val="0039753B"/>
    <w:rsid w:val="003A18D7"/>
    <w:rsid w:val="003A1F8C"/>
    <w:rsid w:val="003A2389"/>
    <w:rsid w:val="003A5456"/>
    <w:rsid w:val="003A5879"/>
    <w:rsid w:val="003A5972"/>
    <w:rsid w:val="003A5BDA"/>
    <w:rsid w:val="003A6473"/>
    <w:rsid w:val="003A6B80"/>
    <w:rsid w:val="003B0F16"/>
    <w:rsid w:val="003B1C2F"/>
    <w:rsid w:val="003B31F9"/>
    <w:rsid w:val="003B59FF"/>
    <w:rsid w:val="003B5E1A"/>
    <w:rsid w:val="003B66EE"/>
    <w:rsid w:val="003B7CC8"/>
    <w:rsid w:val="003B7F29"/>
    <w:rsid w:val="003C04A5"/>
    <w:rsid w:val="003C0C2B"/>
    <w:rsid w:val="003C1474"/>
    <w:rsid w:val="003C1A06"/>
    <w:rsid w:val="003C2D1D"/>
    <w:rsid w:val="003C3D4E"/>
    <w:rsid w:val="003C6AF5"/>
    <w:rsid w:val="003D0F6D"/>
    <w:rsid w:val="003D1494"/>
    <w:rsid w:val="003D174C"/>
    <w:rsid w:val="003D3985"/>
    <w:rsid w:val="003E5C80"/>
    <w:rsid w:val="003E5E43"/>
    <w:rsid w:val="003E6335"/>
    <w:rsid w:val="003E70C8"/>
    <w:rsid w:val="003E7230"/>
    <w:rsid w:val="003F0B9D"/>
    <w:rsid w:val="003F1E81"/>
    <w:rsid w:val="003F380C"/>
    <w:rsid w:val="003F5F23"/>
    <w:rsid w:val="003F67F1"/>
    <w:rsid w:val="003F7873"/>
    <w:rsid w:val="00400EBA"/>
    <w:rsid w:val="004014AC"/>
    <w:rsid w:val="004022BC"/>
    <w:rsid w:val="00403D34"/>
    <w:rsid w:val="00404ADF"/>
    <w:rsid w:val="00404FE7"/>
    <w:rsid w:val="0040677E"/>
    <w:rsid w:val="00406813"/>
    <w:rsid w:val="00410AE7"/>
    <w:rsid w:val="00411A43"/>
    <w:rsid w:val="00413519"/>
    <w:rsid w:val="00413766"/>
    <w:rsid w:val="00414684"/>
    <w:rsid w:val="00414FAC"/>
    <w:rsid w:val="0041736B"/>
    <w:rsid w:val="00417F6D"/>
    <w:rsid w:val="004224DB"/>
    <w:rsid w:val="00422C0E"/>
    <w:rsid w:val="00424CA1"/>
    <w:rsid w:val="00425BCA"/>
    <w:rsid w:val="00430483"/>
    <w:rsid w:val="0043151D"/>
    <w:rsid w:val="004316D7"/>
    <w:rsid w:val="00431E6A"/>
    <w:rsid w:val="00434164"/>
    <w:rsid w:val="00434300"/>
    <w:rsid w:val="004355E3"/>
    <w:rsid w:val="00436824"/>
    <w:rsid w:val="0043701C"/>
    <w:rsid w:val="00437D49"/>
    <w:rsid w:val="004429D6"/>
    <w:rsid w:val="00442AB1"/>
    <w:rsid w:val="00443289"/>
    <w:rsid w:val="0044449C"/>
    <w:rsid w:val="00445F56"/>
    <w:rsid w:val="00447028"/>
    <w:rsid w:val="0044774F"/>
    <w:rsid w:val="00450872"/>
    <w:rsid w:val="00451D91"/>
    <w:rsid w:val="004529F6"/>
    <w:rsid w:val="00452B59"/>
    <w:rsid w:val="004536BC"/>
    <w:rsid w:val="004542F2"/>
    <w:rsid w:val="00456B74"/>
    <w:rsid w:val="00456F69"/>
    <w:rsid w:val="00460260"/>
    <w:rsid w:val="00460B78"/>
    <w:rsid w:val="00463620"/>
    <w:rsid w:val="00473D64"/>
    <w:rsid w:val="004800D1"/>
    <w:rsid w:val="0048458F"/>
    <w:rsid w:val="00487D00"/>
    <w:rsid w:val="00490727"/>
    <w:rsid w:val="0049134F"/>
    <w:rsid w:val="00491FAC"/>
    <w:rsid w:val="00493468"/>
    <w:rsid w:val="004938E4"/>
    <w:rsid w:val="00493A72"/>
    <w:rsid w:val="0049450A"/>
    <w:rsid w:val="00495015"/>
    <w:rsid w:val="004959CA"/>
    <w:rsid w:val="0049611E"/>
    <w:rsid w:val="0049735E"/>
    <w:rsid w:val="004A074F"/>
    <w:rsid w:val="004A3EB3"/>
    <w:rsid w:val="004A51B0"/>
    <w:rsid w:val="004A6403"/>
    <w:rsid w:val="004A7257"/>
    <w:rsid w:val="004A749F"/>
    <w:rsid w:val="004A78EF"/>
    <w:rsid w:val="004A7BC0"/>
    <w:rsid w:val="004A7CF6"/>
    <w:rsid w:val="004A7E0F"/>
    <w:rsid w:val="004B1439"/>
    <w:rsid w:val="004B2B6A"/>
    <w:rsid w:val="004B34B9"/>
    <w:rsid w:val="004C0335"/>
    <w:rsid w:val="004C0351"/>
    <w:rsid w:val="004C0A26"/>
    <w:rsid w:val="004C1535"/>
    <w:rsid w:val="004C2DCC"/>
    <w:rsid w:val="004C6A83"/>
    <w:rsid w:val="004C7CC9"/>
    <w:rsid w:val="004D02E7"/>
    <w:rsid w:val="004D13A8"/>
    <w:rsid w:val="004D32AA"/>
    <w:rsid w:val="004E3375"/>
    <w:rsid w:val="004E3BE1"/>
    <w:rsid w:val="004E54AC"/>
    <w:rsid w:val="004E5BF0"/>
    <w:rsid w:val="004E70BA"/>
    <w:rsid w:val="004E71C7"/>
    <w:rsid w:val="004F1568"/>
    <w:rsid w:val="004F19AD"/>
    <w:rsid w:val="004F302A"/>
    <w:rsid w:val="004F30A1"/>
    <w:rsid w:val="004F31D7"/>
    <w:rsid w:val="004F4059"/>
    <w:rsid w:val="004F575F"/>
    <w:rsid w:val="004F6E4A"/>
    <w:rsid w:val="0050026F"/>
    <w:rsid w:val="00500321"/>
    <w:rsid w:val="00503CA0"/>
    <w:rsid w:val="00503FAC"/>
    <w:rsid w:val="005045B2"/>
    <w:rsid w:val="00505904"/>
    <w:rsid w:val="0050754E"/>
    <w:rsid w:val="0051092C"/>
    <w:rsid w:val="00512A0F"/>
    <w:rsid w:val="00512C39"/>
    <w:rsid w:val="005132B0"/>
    <w:rsid w:val="00514984"/>
    <w:rsid w:val="00515AF1"/>
    <w:rsid w:val="00517F0E"/>
    <w:rsid w:val="005202E7"/>
    <w:rsid w:val="00520C35"/>
    <w:rsid w:val="00524E2D"/>
    <w:rsid w:val="00525EBA"/>
    <w:rsid w:val="00536103"/>
    <w:rsid w:val="0053668C"/>
    <w:rsid w:val="00536B4D"/>
    <w:rsid w:val="00541EE7"/>
    <w:rsid w:val="005445FC"/>
    <w:rsid w:val="00544D5D"/>
    <w:rsid w:val="00551C6A"/>
    <w:rsid w:val="005524F6"/>
    <w:rsid w:val="00553489"/>
    <w:rsid w:val="005546DF"/>
    <w:rsid w:val="00554B52"/>
    <w:rsid w:val="00555812"/>
    <w:rsid w:val="005560B2"/>
    <w:rsid w:val="005571D8"/>
    <w:rsid w:val="00557580"/>
    <w:rsid w:val="00557A4A"/>
    <w:rsid w:val="00560064"/>
    <w:rsid w:val="005631D3"/>
    <w:rsid w:val="0056370F"/>
    <w:rsid w:val="00564222"/>
    <w:rsid w:val="00564C30"/>
    <w:rsid w:val="005656C5"/>
    <w:rsid w:val="00567245"/>
    <w:rsid w:val="0056749C"/>
    <w:rsid w:val="0057167D"/>
    <w:rsid w:val="00571CD3"/>
    <w:rsid w:val="005737DB"/>
    <w:rsid w:val="0057466F"/>
    <w:rsid w:val="005759C7"/>
    <w:rsid w:val="00576563"/>
    <w:rsid w:val="00581ED4"/>
    <w:rsid w:val="00584F19"/>
    <w:rsid w:val="00585055"/>
    <w:rsid w:val="00585E6D"/>
    <w:rsid w:val="00591C0B"/>
    <w:rsid w:val="005934A9"/>
    <w:rsid w:val="005947C6"/>
    <w:rsid w:val="005965A9"/>
    <w:rsid w:val="005968BD"/>
    <w:rsid w:val="005968DB"/>
    <w:rsid w:val="00597F18"/>
    <w:rsid w:val="005A03B0"/>
    <w:rsid w:val="005A25F4"/>
    <w:rsid w:val="005A524E"/>
    <w:rsid w:val="005A5B30"/>
    <w:rsid w:val="005A6A5E"/>
    <w:rsid w:val="005B295B"/>
    <w:rsid w:val="005B3959"/>
    <w:rsid w:val="005B4CB2"/>
    <w:rsid w:val="005B53CF"/>
    <w:rsid w:val="005B5627"/>
    <w:rsid w:val="005B672F"/>
    <w:rsid w:val="005B6E49"/>
    <w:rsid w:val="005B74E6"/>
    <w:rsid w:val="005C06A1"/>
    <w:rsid w:val="005C3B0E"/>
    <w:rsid w:val="005C3B1A"/>
    <w:rsid w:val="005C52B6"/>
    <w:rsid w:val="005C5701"/>
    <w:rsid w:val="005C5A80"/>
    <w:rsid w:val="005C5BBD"/>
    <w:rsid w:val="005C672E"/>
    <w:rsid w:val="005D0BE9"/>
    <w:rsid w:val="005D1012"/>
    <w:rsid w:val="005D2143"/>
    <w:rsid w:val="005D2262"/>
    <w:rsid w:val="005D3B15"/>
    <w:rsid w:val="005D47D2"/>
    <w:rsid w:val="005D5B3C"/>
    <w:rsid w:val="005D7987"/>
    <w:rsid w:val="005D7A13"/>
    <w:rsid w:val="005D7BB5"/>
    <w:rsid w:val="005E1454"/>
    <w:rsid w:val="005E22F5"/>
    <w:rsid w:val="005E2EBD"/>
    <w:rsid w:val="005E3F1F"/>
    <w:rsid w:val="005E60D2"/>
    <w:rsid w:val="005E6F8D"/>
    <w:rsid w:val="005F17AB"/>
    <w:rsid w:val="005F1CA3"/>
    <w:rsid w:val="005F1CE8"/>
    <w:rsid w:val="005F6AF8"/>
    <w:rsid w:val="005F70C2"/>
    <w:rsid w:val="0060195A"/>
    <w:rsid w:val="00602567"/>
    <w:rsid w:val="00603C70"/>
    <w:rsid w:val="00604163"/>
    <w:rsid w:val="00605568"/>
    <w:rsid w:val="00610420"/>
    <w:rsid w:val="006127A9"/>
    <w:rsid w:val="006136DC"/>
    <w:rsid w:val="0061448D"/>
    <w:rsid w:val="00621179"/>
    <w:rsid w:val="006226F4"/>
    <w:rsid w:val="00622E68"/>
    <w:rsid w:val="00623B38"/>
    <w:rsid w:val="0062516A"/>
    <w:rsid w:val="00627044"/>
    <w:rsid w:val="0062738A"/>
    <w:rsid w:val="00630789"/>
    <w:rsid w:val="006308A4"/>
    <w:rsid w:val="00633AD7"/>
    <w:rsid w:val="00634ADB"/>
    <w:rsid w:val="006368B8"/>
    <w:rsid w:val="00637167"/>
    <w:rsid w:val="0063722A"/>
    <w:rsid w:val="00637370"/>
    <w:rsid w:val="006378A5"/>
    <w:rsid w:val="00637BF8"/>
    <w:rsid w:val="006415A4"/>
    <w:rsid w:val="00641845"/>
    <w:rsid w:val="00642901"/>
    <w:rsid w:val="006457D4"/>
    <w:rsid w:val="00647064"/>
    <w:rsid w:val="006470AE"/>
    <w:rsid w:val="00647355"/>
    <w:rsid w:val="006505F9"/>
    <w:rsid w:val="00650F3F"/>
    <w:rsid w:val="00651BCA"/>
    <w:rsid w:val="00651F71"/>
    <w:rsid w:val="0065354C"/>
    <w:rsid w:val="00653E72"/>
    <w:rsid w:val="00654B5A"/>
    <w:rsid w:val="00655363"/>
    <w:rsid w:val="006557F3"/>
    <w:rsid w:val="006573B2"/>
    <w:rsid w:val="0066088C"/>
    <w:rsid w:val="00662308"/>
    <w:rsid w:val="00663D79"/>
    <w:rsid w:val="00665975"/>
    <w:rsid w:val="006673B8"/>
    <w:rsid w:val="0067005E"/>
    <w:rsid w:val="00671F0A"/>
    <w:rsid w:val="00674923"/>
    <w:rsid w:val="00674E7A"/>
    <w:rsid w:val="0067558F"/>
    <w:rsid w:val="0067703B"/>
    <w:rsid w:val="00681DEF"/>
    <w:rsid w:val="006822D0"/>
    <w:rsid w:val="0068459A"/>
    <w:rsid w:val="00685337"/>
    <w:rsid w:val="00687B1C"/>
    <w:rsid w:val="00691E9D"/>
    <w:rsid w:val="00692F1B"/>
    <w:rsid w:val="0069489F"/>
    <w:rsid w:val="006956B3"/>
    <w:rsid w:val="00696273"/>
    <w:rsid w:val="006972A2"/>
    <w:rsid w:val="00697B4A"/>
    <w:rsid w:val="006A0016"/>
    <w:rsid w:val="006A0534"/>
    <w:rsid w:val="006A17B3"/>
    <w:rsid w:val="006A2AA6"/>
    <w:rsid w:val="006A3675"/>
    <w:rsid w:val="006A3911"/>
    <w:rsid w:val="006A3B68"/>
    <w:rsid w:val="006A45FD"/>
    <w:rsid w:val="006A60EE"/>
    <w:rsid w:val="006B036A"/>
    <w:rsid w:val="006B1081"/>
    <w:rsid w:val="006B5895"/>
    <w:rsid w:val="006B6C3F"/>
    <w:rsid w:val="006B7215"/>
    <w:rsid w:val="006B77A4"/>
    <w:rsid w:val="006B789E"/>
    <w:rsid w:val="006C145D"/>
    <w:rsid w:val="006C1B4A"/>
    <w:rsid w:val="006C49B5"/>
    <w:rsid w:val="006C6E34"/>
    <w:rsid w:val="006D02DB"/>
    <w:rsid w:val="006D2185"/>
    <w:rsid w:val="006D29F0"/>
    <w:rsid w:val="006D5112"/>
    <w:rsid w:val="006D5499"/>
    <w:rsid w:val="006D5AA9"/>
    <w:rsid w:val="006D5FC7"/>
    <w:rsid w:val="006D7C43"/>
    <w:rsid w:val="006D7D95"/>
    <w:rsid w:val="006E002D"/>
    <w:rsid w:val="006E0C40"/>
    <w:rsid w:val="006E14E8"/>
    <w:rsid w:val="006E1F32"/>
    <w:rsid w:val="006E3275"/>
    <w:rsid w:val="006E53C0"/>
    <w:rsid w:val="006E638D"/>
    <w:rsid w:val="006E6657"/>
    <w:rsid w:val="006F1E02"/>
    <w:rsid w:val="006F1E98"/>
    <w:rsid w:val="006F21A9"/>
    <w:rsid w:val="006F2A17"/>
    <w:rsid w:val="006F4EF0"/>
    <w:rsid w:val="006F5BB7"/>
    <w:rsid w:val="006F611A"/>
    <w:rsid w:val="00700248"/>
    <w:rsid w:val="00701821"/>
    <w:rsid w:val="007057E5"/>
    <w:rsid w:val="00710CBE"/>
    <w:rsid w:val="007111A6"/>
    <w:rsid w:val="007122E9"/>
    <w:rsid w:val="00712FE5"/>
    <w:rsid w:val="007131E3"/>
    <w:rsid w:val="00714103"/>
    <w:rsid w:val="00714962"/>
    <w:rsid w:val="00715EF8"/>
    <w:rsid w:val="007164F4"/>
    <w:rsid w:val="00716D37"/>
    <w:rsid w:val="0071732C"/>
    <w:rsid w:val="00721B65"/>
    <w:rsid w:val="00724824"/>
    <w:rsid w:val="007251F8"/>
    <w:rsid w:val="00725D9A"/>
    <w:rsid w:val="007272C2"/>
    <w:rsid w:val="00727E55"/>
    <w:rsid w:val="00727F2A"/>
    <w:rsid w:val="00730247"/>
    <w:rsid w:val="00734197"/>
    <w:rsid w:val="007347FF"/>
    <w:rsid w:val="00734CA9"/>
    <w:rsid w:val="0073504C"/>
    <w:rsid w:val="007350D5"/>
    <w:rsid w:val="0073615F"/>
    <w:rsid w:val="00736A21"/>
    <w:rsid w:val="00736DCB"/>
    <w:rsid w:val="00741997"/>
    <w:rsid w:val="00742014"/>
    <w:rsid w:val="00742C68"/>
    <w:rsid w:val="00742E96"/>
    <w:rsid w:val="00743528"/>
    <w:rsid w:val="007441B9"/>
    <w:rsid w:val="0074783A"/>
    <w:rsid w:val="007507FC"/>
    <w:rsid w:val="00751159"/>
    <w:rsid w:val="00751C9A"/>
    <w:rsid w:val="00752440"/>
    <w:rsid w:val="00753C94"/>
    <w:rsid w:val="007546A7"/>
    <w:rsid w:val="00755353"/>
    <w:rsid w:val="00755414"/>
    <w:rsid w:val="00756A3E"/>
    <w:rsid w:val="00756E99"/>
    <w:rsid w:val="0076170F"/>
    <w:rsid w:val="0076197B"/>
    <w:rsid w:val="00765A11"/>
    <w:rsid w:val="00766370"/>
    <w:rsid w:val="007665ED"/>
    <w:rsid w:val="00767504"/>
    <w:rsid w:val="00770147"/>
    <w:rsid w:val="00771AA6"/>
    <w:rsid w:val="0077354A"/>
    <w:rsid w:val="0077357F"/>
    <w:rsid w:val="007742D4"/>
    <w:rsid w:val="00774969"/>
    <w:rsid w:val="0077704D"/>
    <w:rsid w:val="00780F6A"/>
    <w:rsid w:val="00785287"/>
    <w:rsid w:val="007856C2"/>
    <w:rsid w:val="00785D70"/>
    <w:rsid w:val="00787427"/>
    <w:rsid w:val="007875F2"/>
    <w:rsid w:val="00790109"/>
    <w:rsid w:val="00790E7A"/>
    <w:rsid w:val="00793280"/>
    <w:rsid w:val="00795695"/>
    <w:rsid w:val="00795A3F"/>
    <w:rsid w:val="00795FF5"/>
    <w:rsid w:val="007A08E1"/>
    <w:rsid w:val="007A099E"/>
    <w:rsid w:val="007A1B40"/>
    <w:rsid w:val="007A1D70"/>
    <w:rsid w:val="007A44D8"/>
    <w:rsid w:val="007A59B0"/>
    <w:rsid w:val="007A6C68"/>
    <w:rsid w:val="007A7F7A"/>
    <w:rsid w:val="007B04F1"/>
    <w:rsid w:val="007B0E24"/>
    <w:rsid w:val="007B262A"/>
    <w:rsid w:val="007B26EF"/>
    <w:rsid w:val="007B29A3"/>
    <w:rsid w:val="007B4D9B"/>
    <w:rsid w:val="007B4EF3"/>
    <w:rsid w:val="007B50F8"/>
    <w:rsid w:val="007B513C"/>
    <w:rsid w:val="007B5590"/>
    <w:rsid w:val="007B6320"/>
    <w:rsid w:val="007B6EC0"/>
    <w:rsid w:val="007B7689"/>
    <w:rsid w:val="007C0213"/>
    <w:rsid w:val="007C062A"/>
    <w:rsid w:val="007C118D"/>
    <w:rsid w:val="007C11DE"/>
    <w:rsid w:val="007C2F02"/>
    <w:rsid w:val="007C3C39"/>
    <w:rsid w:val="007C498E"/>
    <w:rsid w:val="007C5E6A"/>
    <w:rsid w:val="007C6F28"/>
    <w:rsid w:val="007D26DF"/>
    <w:rsid w:val="007D49AB"/>
    <w:rsid w:val="007D535D"/>
    <w:rsid w:val="007D672D"/>
    <w:rsid w:val="007D75D2"/>
    <w:rsid w:val="007E065F"/>
    <w:rsid w:val="007E40C4"/>
    <w:rsid w:val="007E436F"/>
    <w:rsid w:val="007E5386"/>
    <w:rsid w:val="007E5469"/>
    <w:rsid w:val="007E6F89"/>
    <w:rsid w:val="007E7BCA"/>
    <w:rsid w:val="007F1874"/>
    <w:rsid w:val="007F1C67"/>
    <w:rsid w:val="007F23A0"/>
    <w:rsid w:val="007F415B"/>
    <w:rsid w:val="007F4C3A"/>
    <w:rsid w:val="007F5049"/>
    <w:rsid w:val="007F590A"/>
    <w:rsid w:val="007F5BF8"/>
    <w:rsid w:val="00800A3F"/>
    <w:rsid w:val="008032EA"/>
    <w:rsid w:val="00803457"/>
    <w:rsid w:val="00804F7F"/>
    <w:rsid w:val="0080574E"/>
    <w:rsid w:val="00806834"/>
    <w:rsid w:val="00807CF0"/>
    <w:rsid w:val="00813C01"/>
    <w:rsid w:val="0081561C"/>
    <w:rsid w:val="0082022F"/>
    <w:rsid w:val="00821164"/>
    <w:rsid w:val="00822814"/>
    <w:rsid w:val="00827DBD"/>
    <w:rsid w:val="00830D17"/>
    <w:rsid w:val="008356A3"/>
    <w:rsid w:val="00836006"/>
    <w:rsid w:val="00836256"/>
    <w:rsid w:val="00840ACE"/>
    <w:rsid w:val="00840ACF"/>
    <w:rsid w:val="00840EFE"/>
    <w:rsid w:val="008421D2"/>
    <w:rsid w:val="00842EAC"/>
    <w:rsid w:val="008443B4"/>
    <w:rsid w:val="00845C93"/>
    <w:rsid w:val="0084615E"/>
    <w:rsid w:val="0084680D"/>
    <w:rsid w:val="00850EF9"/>
    <w:rsid w:val="008511CF"/>
    <w:rsid w:val="00851A78"/>
    <w:rsid w:val="00854A7B"/>
    <w:rsid w:val="00854AB2"/>
    <w:rsid w:val="008562CC"/>
    <w:rsid w:val="00860486"/>
    <w:rsid w:val="00860F0A"/>
    <w:rsid w:val="00861913"/>
    <w:rsid w:val="008631A9"/>
    <w:rsid w:val="008635DC"/>
    <w:rsid w:val="008641C9"/>
    <w:rsid w:val="0086489D"/>
    <w:rsid w:val="008654B8"/>
    <w:rsid w:val="0087217C"/>
    <w:rsid w:val="00874719"/>
    <w:rsid w:val="00876996"/>
    <w:rsid w:val="00877BF5"/>
    <w:rsid w:val="00877C9A"/>
    <w:rsid w:val="00877E6C"/>
    <w:rsid w:val="00880980"/>
    <w:rsid w:val="008823FE"/>
    <w:rsid w:val="00882D87"/>
    <w:rsid w:val="00883002"/>
    <w:rsid w:val="008841A6"/>
    <w:rsid w:val="008854B9"/>
    <w:rsid w:val="008910B9"/>
    <w:rsid w:val="008916F8"/>
    <w:rsid w:val="008934B5"/>
    <w:rsid w:val="00894CDF"/>
    <w:rsid w:val="008A0586"/>
    <w:rsid w:val="008A1579"/>
    <w:rsid w:val="008A307B"/>
    <w:rsid w:val="008A37B2"/>
    <w:rsid w:val="008A3905"/>
    <w:rsid w:val="008A53A1"/>
    <w:rsid w:val="008A6314"/>
    <w:rsid w:val="008A7867"/>
    <w:rsid w:val="008A7EA0"/>
    <w:rsid w:val="008B1AA6"/>
    <w:rsid w:val="008B1B4F"/>
    <w:rsid w:val="008B2518"/>
    <w:rsid w:val="008B345E"/>
    <w:rsid w:val="008B473F"/>
    <w:rsid w:val="008B5729"/>
    <w:rsid w:val="008B73AD"/>
    <w:rsid w:val="008C02C4"/>
    <w:rsid w:val="008C4685"/>
    <w:rsid w:val="008C5446"/>
    <w:rsid w:val="008C5974"/>
    <w:rsid w:val="008C5E2B"/>
    <w:rsid w:val="008C6C3E"/>
    <w:rsid w:val="008D0761"/>
    <w:rsid w:val="008D2073"/>
    <w:rsid w:val="008D3142"/>
    <w:rsid w:val="008D49DE"/>
    <w:rsid w:val="008D7FE4"/>
    <w:rsid w:val="008E1EBF"/>
    <w:rsid w:val="008E2C90"/>
    <w:rsid w:val="008E2E81"/>
    <w:rsid w:val="008E4218"/>
    <w:rsid w:val="008E4984"/>
    <w:rsid w:val="008E514E"/>
    <w:rsid w:val="008E6457"/>
    <w:rsid w:val="008E6A0A"/>
    <w:rsid w:val="008F306C"/>
    <w:rsid w:val="008F4127"/>
    <w:rsid w:val="008F6606"/>
    <w:rsid w:val="008F70EE"/>
    <w:rsid w:val="00901E5D"/>
    <w:rsid w:val="00905197"/>
    <w:rsid w:val="009068EB"/>
    <w:rsid w:val="00912C84"/>
    <w:rsid w:val="009143D3"/>
    <w:rsid w:val="009148A1"/>
    <w:rsid w:val="00921729"/>
    <w:rsid w:val="00923B2D"/>
    <w:rsid w:val="00924784"/>
    <w:rsid w:val="0092546D"/>
    <w:rsid w:val="00931177"/>
    <w:rsid w:val="0093421D"/>
    <w:rsid w:val="00935DA9"/>
    <w:rsid w:val="009360E6"/>
    <w:rsid w:val="009364D4"/>
    <w:rsid w:val="009366E4"/>
    <w:rsid w:val="0094088C"/>
    <w:rsid w:val="009433C9"/>
    <w:rsid w:val="009458DD"/>
    <w:rsid w:val="0095130A"/>
    <w:rsid w:val="00951515"/>
    <w:rsid w:val="00954AC1"/>
    <w:rsid w:val="00955F42"/>
    <w:rsid w:val="00957523"/>
    <w:rsid w:val="00960D1D"/>
    <w:rsid w:val="00961AF6"/>
    <w:rsid w:val="00961B40"/>
    <w:rsid w:val="00961FD2"/>
    <w:rsid w:val="0096224A"/>
    <w:rsid w:val="0096277A"/>
    <w:rsid w:val="00962AA6"/>
    <w:rsid w:val="00963919"/>
    <w:rsid w:val="0096466C"/>
    <w:rsid w:val="00964AA9"/>
    <w:rsid w:val="00964EE2"/>
    <w:rsid w:val="00966313"/>
    <w:rsid w:val="0097052B"/>
    <w:rsid w:val="009722B0"/>
    <w:rsid w:val="009727B1"/>
    <w:rsid w:val="00973227"/>
    <w:rsid w:val="00976573"/>
    <w:rsid w:val="00976765"/>
    <w:rsid w:val="009800EC"/>
    <w:rsid w:val="009804A2"/>
    <w:rsid w:val="00981347"/>
    <w:rsid w:val="00981611"/>
    <w:rsid w:val="0098163F"/>
    <w:rsid w:val="00986A47"/>
    <w:rsid w:val="00986B15"/>
    <w:rsid w:val="0098755F"/>
    <w:rsid w:val="00990C3A"/>
    <w:rsid w:val="00991E77"/>
    <w:rsid w:val="009920C7"/>
    <w:rsid w:val="00994A5E"/>
    <w:rsid w:val="00995640"/>
    <w:rsid w:val="0099584F"/>
    <w:rsid w:val="0099790F"/>
    <w:rsid w:val="009A0A9A"/>
    <w:rsid w:val="009A234D"/>
    <w:rsid w:val="009A246B"/>
    <w:rsid w:val="009A3A94"/>
    <w:rsid w:val="009A5F58"/>
    <w:rsid w:val="009A633E"/>
    <w:rsid w:val="009A698D"/>
    <w:rsid w:val="009B08D3"/>
    <w:rsid w:val="009B3872"/>
    <w:rsid w:val="009B7170"/>
    <w:rsid w:val="009B7807"/>
    <w:rsid w:val="009B7892"/>
    <w:rsid w:val="009C02EF"/>
    <w:rsid w:val="009C1E02"/>
    <w:rsid w:val="009C2516"/>
    <w:rsid w:val="009C2CAE"/>
    <w:rsid w:val="009C415D"/>
    <w:rsid w:val="009D0B80"/>
    <w:rsid w:val="009D2948"/>
    <w:rsid w:val="009D3CD0"/>
    <w:rsid w:val="009D3E55"/>
    <w:rsid w:val="009D49E1"/>
    <w:rsid w:val="009D6C27"/>
    <w:rsid w:val="009D7176"/>
    <w:rsid w:val="009E35E0"/>
    <w:rsid w:val="009E43CA"/>
    <w:rsid w:val="009E4434"/>
    <w:rsid w:val="009E51C6"/>
    <w:rsid w:val="009E52A4"/>
    <w:rsid w:val="009E52E1"/>
    <w:rsid w:val="009F15F2"/>
    <w:rsid w:val="009F21A1"/>
    <w:rsid w:val="009F2EFD"/>
    <w:rsid w:val="009F3F8D"/>
    <w:rsid w:val="00A011C7"/>
    <w:rsid w:val="00A0252E"/>
    <w:rsid w:val="00A03F1F"/>
    <w:rsid w:val="00A130DB"/>
    <w:rsid w:val="00A13298"/>
    <w:rsid w:val="00A13B5B"/>
    <w:rsid w:val="00A16DCD"/>
    <w:rsid w:val="00A172A8"/>
    <w:rsid w:val="00A17F9B"/>
    <w:rsid w:val="00A2157D"/>
    <w:rsid w:val="00A21DDB"/>
    <w:rsid w:val="00A2487F"/>
    <w:rsid w:val="00A250B7"/>
    <w:rsid w:val="00A25A97"/>
    <w:rsid w:val="00A25F38"/>
    <w:rsid w:val="00A30CDE"/>
    <w:rsid w:val="00A30F7A"/>
    <w:rsid w:val="00A324AC"/>
    <w:rsid w:val="00A328E2"/>
    <w:rsid w:val="00A33C54"/>
    <w:rsid w:val="00A34438"/>
    <w:rsid w:val="00A360A4"/>
    <w:rsid w:val="00A367AA"/>
    <w:rsid w:val="00A3685A"/>
    <w:rsid w:val="00A41E53"/>
    <w:rsid w:val="00A43EC8"/>
    <w:rsid w:val="00A52E07"/>
    <w:rsid w:val="00A533CD"/>
    <w:rsid w:val="00A5412A"/>
    <w:rsid w:val="00A5484F"/>
    <w:rsid w:val="00A56A3A"/>
    <w:rsid w:val="00A57CD2"/>
    <w:rsid w:val="00A6083F"/>
    <w:rsid w:val="00A60DD4"/>
    <w:rsid w:val="00A61B85"/>
    <w:rsid w:val="00A6414E"/>
    <w:rsid w:val="00A64DEA"/>
    <w:rsid w:val="00A65287"/>
    <w:rsid w:val="00A65507"/>
    <w:rsid w:val="00A668AA"/>
    <w:rsid w:val="00A70DB6"/>
    <w:rsid w:val="00A74080"/>
    <w:rsid w:val="00A750DB"/>
    <w:rsid w:val="00A75287"/>
    <w:rsid w:val="00A76956"/>
    <w:rsid w:val="00A77B2F"/>
    <w:rsid w:val="00A81841"/>
    <w:rsid w:val="00A81A4F"/>
    <w:rsid w:val="00A82317"/>
    <w:rsid w:val="00A83DAF"/>
    <w:rsid w:val="00A84AAF"/>
    <w:rsid w:val="00A87145"/>
    <w:rsid w:val="00A875CC"/>
    <w:rsid w:val="00A87967"/>
    <w:rsid w:val="00A90272"/>
    <w:rsid w:val="00A93A15"/>
    <w:rsid w:val="00A96CAB"/>
    <w:rsid w:val="00A97718"/>
    <w:rsid w:val="00A97861"/>
    <w:rsid w:val="00A97A1F"/>
    <w:rsid w:val="00AA1F3B"/>
    <w:rsid w:val="00AA2796"/>
    <w:rsid w:val="00AA4742"/>
    <w:rsid w:val="00AA4902"/>
    <w:rsid w:val="00AA4D80"/>
    <w:rsid w:val="00AA5BB7"/>
    <w:rsid w:val="00AA75F5"/>
    <w:rsid w:val="00AA7949"/>
    <w:rsid w:val="00AB06BA"/>
    <w:rsid w:val="00AB4401"/>
    <w:rsid w:val="00AB5665"/>
    <w:rsid w:val="00AB5FDC"/>
    <w:rsid w:val="00AB714F"/>
    <w:rsid w:val="00AC0950"/>
    <w:rsid w:val="00AC3E44"/>
    <w:rsid w:val="00AC3F5A"/>
    <w:rsid w:val="00AC3FAA"/>
    <w:rsid w:val="00AC4E3E"/>
    <w:rsid w:val="00AC59ED"/>
    <w:rsid w:val="00AC6530"/>
    <w:rsid w:val="00AC7727"/>
    <w:rsid w:val="00AC7FD1"/>
    <w:rsid w:val="00AD079E"/>
    <w:rsid w:val="00AD2E4F"/>
    <w:rsid w:val="00AD34B5"/>
    <w:rsid w:val="00AD3672"/>
    <w:rsid w:val="00AD470E"/>
    <w:rsid w:val="00AD5597"/>
    <w:rsid w:val="00AD73CA"/>
    <w:rsid w:val="00AD7E73"/>
    <w:rsid w:val="00AE7C0D"/>
    <w:rsid w:val="00AF1D38"/>
    <w:rsid w:val="00AF79F4"/>
    <w:rsid w:val="00AF7E77"/>
    <w:rsid w:val="00B00BB2"/>
    <w:rsid w:val="00B01AEA"/>
    <w:rsid w:val="00B02759"/>
    <w:rsid w:val="00B05989"/>
    <w:rsid w:val="00B06B32"/>
    <w:rsid w:val="00B106B9"/>
    <w:rsid w:val="00B1195B"/>
    <w:rsid w:val="00B13B25"/>
    <w:rsid w:val="00B15B0F"/>
    <w:rsid w:val="00B15F35"/>
    <w:rsid w:val="00B17FF9"/>
    <w:rsid w:val="00B20F65"/>
    <w:rsid w:val="00B2139E"/>
    <w:rsid w:val="00B229E9"/>
    <w:rsid w:val="00B25E87"/>
    <w:rsid w:val="00B26890"/>
    <w:rsid w:val="00B2702C"/>
    <w:rsid w:val="00B27296"/>
    <w:rsid w:val="00B30629"/>
    <w:rsid w:val="00B309C2"/>
    <w:rsid w:val="00B30F7C"/>
    <w:rsid w:val="00B31746"/>
    <w:rsid w:val="00B37E97"/>
    <w:rsid w:val="00B40599"/>
    <w:rsid w:val="00B40F14"/>
    <w:rsid w:val="00B41BAC"/>
    <w:rsid w:val="00B42205"/>
    <w:rsid w:val="00B42608"/>
    <w:rsid w:val="00B43445"/>
    <w:rsid w:val="00B439F4"/>
    <w:rsid w:val="00B43F8D"/>
    <w:rsid w:val="00B451C2"/>
    <w:rsid w:val="00B451E4"/>
    <w:rsid w:val="00B458B5"/>
    <w:rsid w:val="00B50976"/>
    <w:rsid w:val="00B513B2"/>
    <w:rsid w:val="00B5186E"/>
    <w:rsid w:val="00B522D6"/>
    <w:rsid w:val="00B52FA5"/>
    <w:rsid w:val="00B53428"/>
    <w:rsid w:val="00B537CF"/>
    <w:rsid w:val="00B55385"/>
    <w:rsid w:val="00B559F7"/>
    <w:rsid w:val="00B56A15"/>
    <w:rsid w:val="00B56D14"/>
    <w:rsid w:val="00B5794B"/>
    <w:rsid w:val="00B60525"/>
    <w:rsid w:val="00B612F2"/>
    <w:rsid w:val="00B61E5E"/>
    <w:rsid w:val="00B621B7"/>
    <w:rsid w:val="00B62CE7"/>
    <w:rsid w:val="00B654AD"/>
    <w:rsid w:val="00B70B41"/>
    <w:rsid w:val="00B71E9B"/>
    <w:rsid w:val="00B734A2"/>
    <w:rsid w:val="00B73910"/>
    <w:rsid w:val="00B76552"/>
    <w:rsid w:val="00B768FE"/>
    <w:rsid w:val="00B76D42"/>
    <w:rsid w:val="00B770F0"/>
    <w:rsid w:val="00B774A1"/>
    <w:rsid w:val="00B80820"/>
    <w:rsid w:val="00B82389"/>
    <w:rsid w:val="00B82471"/>
    <w:rsid w:val="00B844D0"/>
    <w:rsid w:val="00B87AF3"/>
    <w:rsid w:val="00B87B37"/>
    <w:rsid w:val="00B9036D"/>
    <w:rsid w:val="00B9329F"/>
    <w:rsid w:val="00B9596A"/>
    <w:rsid w:val="00BA0291"/>
    <w:rsid w:val="00BA058C"/>
    <w:rsid w:val="00BA095C"/>
    <w:rsid w:val="00BA3016"/>
    <w:rsid w:val="00BA359E"/>
    <w:rsid w:val="00BA5102"/>
    <w:rsid w:val="00BA5475"/>
    <w:rsid w:val="00BA6933"/>
    <w:rsid w:val="00BB16B7"/>
    <w:rsid w:val="00BB237B"/>
    <w:rsid w:val="00BB29A7"/>
    <w:rsid w:val="00BB41D0"/>
    <w:rsid w:val="00BB592C"/>
    <w:rsid w:val="00BB6091"/>
    <w:rsid w:val="00BB61F4"/>
    <w:rsid w:val="00BB71C6"/>
    <w:rsid w:val="00BC23CD"/>
    <w:rsid w:val="00BC3203"/>
    <w:rsid w:val="00BC51DD"/>
    <w:rsid w:val="00BC5226"/>
    <w:rsid w:val="00BD0425"/>
    <w:rsid w:val="00BD0F78"/>
    <w:rsid w:val="00BD1260"/>
    <w:rsid w:val="00BD14BD"/>
    <w:rsid w:val="00BD2B7D"/>
    <w:rsid w:val="00BD4739"/>
    <w:rsid w:val="00BD4BF9"/>
    <w:rsid w:val="00BD518D"/>
    <w:rsid w:val="00BD5C74"/>
    <w:rsid w:val="00BD5EA0"/>
    <w:rsid w:val="00BD6669"/>
    <w:rsid w:val="00BD798F"/>
    <w:rsid w:val="00BE0B47"/>
    <w:rsid w:val="00BE464C"/>
    <w:rsid w:val="00BE645E"/>
    <w:rsid w:val="00BF069E"/>
    <w:rsid w:val="00BF2656"/>
    <w:rsid w:val="00BF40C7"/>
    <w:rsid w:val="00C00D52"/>
    <w:rsid w:val="00C02214"/>
    <w:rsid w:val="00C039B0"/>
    <w:rsid w:val="00C1199D"/>
    <w:rsid w:val="00C11A43"/>
    <w:rsid w:val="00C12704"/>
    <w:rsid w:val="00C14BDE"/>
    <w:rsid w:val="00C154EB"/>
    <w:rsid w:val="00C15839"/>
    <w:rsid w:val="00C158D9"/>
    <w:rsid w:val="00C16759"/>
    <w:rsid w:val="00C1710F"/>
    <w:rsid w:val="00C22D57"/>
    <w:rsid w:val="00C2559D"/>
    <w:rsid w:val="00C270A4"/>
    <w:rsid w:val="00C2786A"/>
    <w:rsid w:val="00C30480"/>
    <w:rsid w:val="00C30B6C"/>
    <w:rsid w:val="00C310EA"/>
    <w:rsid w:val="00C314BC"/>
    <w:rsid w:val="00C33B12"/>
    <w:rsid w:val="00C33C91"/>
    <w:rsid w:val="00C358D1"/>
    <w:rsid w:val="00C41BC0"/>
    <w:rsid w:val="00C42AB9"/>
    <w:rsid w:val="00C44835"/>
    <w:rsid w:val="00C4532C"/>
    <w:rsid w:val="00C45FA0"/>
    <w:rsid w:val="00C475DE"/>
    <w:rsid w:val="00C476A1"/>
    <w:rsid w:val="00C50F15"/>
    <w:rsid w:val="00C53459"/>
    <w:rsid w:val="00C53EC1"/>
    <w:rsid w:val="00C55D5E"/>
    <w:rsid w:val="00C55DEB"/>
    <w:rsid w:val="00C576EF"/>
    <w:rsid w:val="00C60187"/>
    <w:rsid w:val="00C60E12"/>
    <w:rsid w:val="00C627BF"/>
    <w:rsid w:val="00C62C58"/>
    <w:rsid w:val="00C62EA0"/>
    <w:rsid w:val="00C664B8"/>
    <w:rsid w:val="00C665DD"/>
    <w:rsid w:val="00C668BF"/>
    <w:rsid w:val="00C7026C"/>
    <w:rsid w:val="00C70CDE"/>
    <w:rsid w:val="00C77507"/>
    <w:rsid w:val="00C77F51"/>
    <w:rsid w:val="00C82C64"/>
    <w:rsid w:val="00C83E98"/>
    <w:rsid w:val="00C83F49"/>
    <w:rsid w:val="00C8433D"/>
    <w:rsid w:val="00C84833"/>
    <w:rsid w:val="00C84B34"/>
    <w:rsid w:val="00C90839"/>
    <w:rsid w:val="00C91A43"/>
    <w:rsid w:val="00C931C1"/>
    <w:rsid w:val="00C93961"/>
    <w:rsid w:val="00C9406C"/>
    <w:rsid w:val="00C94A85"/>
    <w:rsid w:val="00C94D9E"/>
    <w:rsid w:val="00C9545F"/>
    <w:rsid w:val="00C955F7"/>
    <w:rsid w:val="00C960FE"/>
    <w:rsid w:val="00C97582"/>
    <w:rsid w:val="00C97748"/>
    <w:rsid w:val="00CA0A5F"/>
    <w:rsid w:val="00CA0BE1"/>
    <w:rsid w:val="00CA0CFA"/>
    <w:rsid w:val="00CA2383"/>
    <w:rsid w:val="00CA37A2"/>
    <w:rsid w:val="00CA6865"/>
    <w:rsid w:val="00CA6DB7"/>
    <w:rsid w:val="00CA7AAF"/>
    <w:rsid w:val="00CB196D"/>
    <w:rsid w:val="00CB34B9"/>
    <w:rsid w:val="00CB36EA"/>
    <w:rsid w:val="00CB3935"/>
    <w:rsid w:val="00CB4140"/>
    <w:rsid w:val="00CB4517"/>
    <w:rsid w:val="00CB6196"/>
    <w:rsid w:val="00CB7DEA"/>
    <w:rsid w:val="00CC0262"/>
    <w:rsid w:val="00CC0594"/>
    <w:rsid w:val="00CC0D47"/>
    <w:rsid w:val="00CC191A"/>
    <w:rsid w:val="00CC2E59"/>
    <w:rsid w:val="00CC37E1"/>
    <w:rsid w:val="00CC4B10"/>
    <w:rsid w:val="00CC4E37"/>
    <w:rsid w:val="00CC5703"/>
    <w:rsid w:val="00CC5A64"/>
    <w:rsid w:val="00CC6CD9"/>
    <w:rsid w:val="00CC7770"/>
    <w:rsid w:val="00CD03A3"/>
    <w:rsid w:val="00CD20A9"/>
    <w:rsid w:val="00CD3CB4"/>
    <w:rsid w:val="00CD3EBE"/>
    <w:rsid w:val="00CD4D43"/>
    <w:rsid w:val="00CD6B45"/>
    <w:rsid w:val="00CD7D37"/>
    <w:rsid w:val="00CE053B"/>
    <w:rsid w:val="00CE0CF1"/>
    <w:rsid w:val="00CE1132"/>
    <w:rsid w:val="00CE14BD"/>
    <w:rsid w:val="00CE15FB"/>
    <w:rsid w:val="00CE23B2"/>
    <w:rsid w:val="00CE2672"/>
    <w:rsid w:val="00CE2E15"/>
    <w:rsid w:val="00CE4020"/>
    <w:rsid w:val="00CE4BBF"/>
    <w:rsid w:val="00CE63D2"/>
    <w:rsid w:val="00CE6490"/>
    <w:rsid w:val="00CE7394"/>
    <w:rsid w:val="00CF0356"/>
    <w:rsid w:val="00CF07D0"/>
    <w:rsid w:val="00CF172D"/>
    <w:rsid w:val="00CF2299"/>
    <w:rsid w:val="00CF42DC"/>
    <w:rsid w:val="00CF681B"/>
    <w:rsid w:val="00CF7377"/>
    <w:rsid w:val="00D01838"/>
    <w:rsid w:val="00D069AF"/>
    <w:rsid w:val="00D078D1"/>
    <w:rsid w:val="00D120FC"/>
    <w:rsid w:val="00D12AB2"/>
    <w:rsid w:val="00D13691"/>
    <w:rsid w:val="00D164B1"/>
    <w:rsid w:val="00D169C7"/>
    <w:rsid w:val="00D17268"/>
    <w:rsid w:val="00D20287"/>
    <w:rsid w:val="00D20D78"/>
    <w:rsid w:val="00D22D5C"/>
    <w:rsid w:val="00D23D06"/>
    <w:rsid w:val="00D25121"/>
    <w:rsid w:val="00D254EA"/>
    <w:rsid w:val="00D27532"/>
    <w:rsid w:val="00D278E7"/>
    <w:rsid w:val="00D27CED"/>
    <w:rsid w:val="00D31865"/>
    <w:rsid w:val="00D33E91"/>
    <w:rsid w:val="00D347E4"/>
    <w:rsid w:val="00D358B5"/>
    <w:rsid w:val="00D36CB4"/>
    <w:rsid w:val="00D378A9"/>
    <w:rsid w:val="00D40105"/>
    <w:rsid w:val="00D419DF"/>
    <w:rsid w:val="00D41C3D"/>
    <w:rsid w:val="00D43855"/>
    <w:rsid w:val="00D4477A"/>
    <w:rsid w:val="00D47488"/>
    <w:rsid w:val="00D5198F"/>
    <w:rsid w:val="00D53947"/>
    <w:rsid w:val="00D54EDF"/>
    <w:rsid w:val="00D55DE1"/>
    <w:rsid w:val="00D55ECE"/>
    <w:rsid w:val="00D56003"/>
    <w:rsid w:val="00D563B1"/>
    <w:rsid w:val="00D57C14"/>
    <w:rsid w:val="00D60A85"/>
    <w:rsid w:val="00D621DC"/>
    <w:rsid w:val="00D621F7"/>
    <w:rsid w:val="00D62CF6"/>
    <w:rsid w:val="00D6317A"/>
    <w:rsid w:val="00D632AB"/>
    <w:rsid w:val="00D6409A"/>
    <w:rsid w:val="00D6439F"/>
    <w:rsid w:val="00D6477F"/>
    <w:rsid w:val="00D702F6"/>
    <w:rsid w:val="00D7299D"/>
    <w:rsid w:val="00D72FAB"/>
    <w:rsid w:val="00D7317A"/>
    <w:rsid w:val="00D73FC7"/>
    <w:rsid w:val="00D75081"/>
    <w:rsid w:val="00D77D26"/>
    <w:rsid w:val="00D811C6"/>
    <w:rsid w:val="00D843D9"/>
    <w:rsid w:val="00D872FD"/>
    <w:rsid w:val="00D900AF"/>
    <w:rsid w:val="00D90AD6"/>
    <w:rsid w:val="00D94F25"/>
    <w:rsid w:val="00D95A7D"/>
    <w:rsid w:val="00D96E64"/>
    <w:rsid w:val="00DA0438"/>
    <w:rsid w:val="00DA1914"/>
    <w:rsid w:val="00DA2AFA"/>
    <w:rsid w:val="00DA4453"/>
    <w:rsid w:val="00DA4CC1"/>
    <w:rsid w:val="00DA5C42"/>
    <w:rsid w:val="00DB0C77"/>
    <w:rsid w:val="00DB0EBF"/>
    <w:rsid w:val="00DB2483"/>
    <w:rsid w:val="00DB2CB6"/>
    <w:rsid w:val="00DB420B"/>
    <w:rsid w:val="00DB4C60"/>
    <w:rsid w:val="00DB5E0B"/>
    <w:rsid w:val="00DB6861"/>
    <w:rsid w:val="00DB7A8B"/>
    <w:rsid w:val="00DC194A"/>
    <w:rsid w:val="00DC2359"/>
    <w:rsid w:val="00DC3658"/>
    <w:rsid w:val="00DC3C61"/>
    <w:rsid w:val="00DC4975"/>
    <w:rsid w:val="00DC4C81"/>
    <w:rsid w:val="00DC6C00"/>
    <w:rsid w:val="00DC79A5"/>
    <w:rsid w:val="00DC7E0A"/>
    <w:rsid w:val="00DD0BB7"/>
    <w:rsid w:val="00DD15CA"/>
    <w:rsid w:val="00DD42E5"/>
    <w:rsid w:val="00DD53AE"/>
    <w:rsid w:val="00DD5776"/>
    <w:rsid w:val="00DD6179"/>
    <w:rsid w:val="00DD6350"/>
    <w:rsid w:val="00DD6D2E"/>
    <w:rsid w:val="00DD738C"/>
    <w:rsid w:val="00DE0544"/>
    <w:rsid w:val="00DE12B6"/>
    <w:rsid w:val="00DE3CB1"/>
    <w:rsid w:val="00DE449E"/>
    <w:rsid w:val="00DE5D5D"/>
    <w:rsid w:val="00DE6E7C"/>
    <w:rsid w:val="00DF0732"/>
    <w:rsid w:val="00DF0E42"/>
    <w:rsid w:val="00DF191E"/>
    <w:rsid w:val="00DF1DB0"/>
    <w:rsid w:val="00DF254A"/>
    <w:rsid w:val="00DF31F3"/>
    <w:rsid w:val="00DF4083"/>
    <w:rsid w:val="00DF625C"/>
    <w:rsid w:val="00DF6E89"/>
    <w:rsid w:val="00DF7E7C"/>
    <w:rsid w:val="00E00AD4"/>
    <w:rsid w:val="00E01A00"/>
    <w:rsid w:val="00E01D67"/>
    <w:rsid w:val="00E02451"/>
    <w:rsid w:val="00E030BF"/>
    <w:rsid w:val="00E0402D"/>
    <w:rsid w:val="00E05262"/>
    <w:rsid w:val="00E057F3"/>
    <w:rsid w:val="00E05877"/>
    <w:rsid w:val="00E06735"/>
    <w:rsid w:val="00E13CC2"/>
    <w:rsid w:val="00E15DC6"/>
    <w:rsid w:val="00E16326"/>
    <w:rsid w:val="00E211C8"/>
    <w:rsid w:val="00E21ADF"/>
    <w:rsid w:val="00E23D3F"/>
    <w:rsid w:val="00E25643"/>
    <w:rsid w:val="00E27FA9"/>
    <w:rsid w:val="00E34242"/>
    <w:rsid w:val="00E34DE7"/>
    <w:rsid w:val="00E402FC"/>
    <w:rsid w:val="00E41082"/>
    <w:rsid w:val="00E41C99"/>
    <w:rsid w:val="00E42D3D"/>
    <w:rsid w:val="00E4431A"/>
    <w:rsid w:val="00E4641C"/>
    <w:rsid w:val="00E52B56"/>
    <w:rsid w:val="00E5641A"/>
    <w:rsid w:val="00E57D35"/>
    <w:rsid w:val="00E62E89"/>
    <w:rsid w:val="00E63773"/>
    <w:rsid w:val="00E64A52"/>
    <w:rsid w:val="00E64DB9"/>
    <w:rsid w:val="00E65666"/>
    <w:rsid w:val="00E65F01"/>
    <w:rsid w:val="00E6649A"/>
    <w:rsid w:val="00E66926"/>
    <w:rsid w:val="00E7044E"/>
    <w:rsid w:val="00E71F20"/>
    <w:rsid w:val="00E75B36"/>
    <w:rsid w:val="00E76058"/>
    <w:rsid w:val="00E76083"/>
    <w:rsid w:val="00E760DD"/>
    <w:rsid w:val="00E77335"/>
    <w:rsid w:val="00E8002C"/>
    <w:rsid w:val="00E81AB0"/>
    <w:rsid w:val="00E81B07"/>
    <w:rsid w:val="00E82156"/>
    <w:rsid w:val="00E8216C"/>
    <w:rsid w:val="00E827BC"/>
    <w:rsid w:val="00E85D31"/>
    <w:rsid w:val="00E86F04"/>
    <w:rsid w:val="00E92DBE"/>
    <w:rsid w:val="00E9332A"/>
    <w:rsid w:val="00E95765"/>
    <w:rsid w:val="00E9680B"/>
    <w:rsid w:val="00E96B7A"/>
    <w:rsid w:val="00E96CF9"/>
    <w:rsid w:val="00E97819"/>
    <w:rsid w:val="00EA15D8"/>
    <w:rsid w:val="00EA34F4"/>
    <w:rsid w:val="00EA6199"/>
    <w:rsid w:val="00EA7276"/>
    <w:rsid w:val="00EB0D60"/>
    <w:rsid w:val="00EB11AB"/>
    <w:rsid w:val="00EB1AFD"/>
    <w:rsid w:val="00EB1D07"/>
    <w:rsid w:val="00EB1DE1"/>
    <w:rsid w:val="00EB3297"/>
    <w:rsid w:val="00EB4761"/>
    <w:rsid w:val="00EB7825"/>
    <w:rsid w:val="00EB7930"/>
    <w:rsid w:val="00EC05AA"/>
    <w:rsid w:val="00EC1CA7"/>
    <w:rsid w:val="00EC37E5"/>
    <w:rsid w:val="00EC3D0F"/>
    <w:rsid w:val="00EC3D15"/>
    <w:rsid w:val="00EC60AF"/>
    <w:rsid w:val="00EC6590"/>
    <w:rsid w:val="00ED0550"/>
    <w:rsid w:val="00ED1902"/>
    <w:rsid w:val="00ED1B73"/>
    <w:rsid w:val="00ED2658"/>
    <w:rsid w:val="00ED2A72"/>
    <w:rsid w:val="00ED3EB9"/>
    <w:rsid w:val="00ED7B7A"/>
    <w:rsid w:val="00EE0879"/>
    <w:rsid w:val="00EE0DE8"/>
    <w:rsid w:val="00EE3DCA"/>
    <w:rsid w:val="00EE45AA"/>
    <w:rsid w:val="00EE5A63"/>
    <w:rsid w:val="00EE79FF"/>
    <w:rsid w:val="00EE7A72"/>
    <w:rsid w:val="00EE7E4E"/>
    <w:rsid w:val="00EF0357"/>
    <w:rsid w:val="00EF0D78"/>
    <w:rsid w:val="00EF33F4"/>
    <w:rsid w:val="00EF476C"/>
    <w:rsid w:val="00EF5B5F"/>
    <w:rsid w:val="00EF6947"/>
    <w:rsid w:val="00EF784A"/>
    <w:rsid w:val="00F00947"/>
    <w:rsid w:val="00F0268B"/>
    <w:rsid w:val="00F05427"/>
    <w:rsid w:val="00F07E50"/>
    <w:rsid w:val="00F14C9F"/>
    <w:rsid w:val="00F17D03"/>
    <w:rsid w:val="00F20A88"/>
    <w:rsid w:val="00F216F5"/>
    <w:rsid w:val="00F22CEF"/>
    <w:rsid w:val="00F230E5"/>
    <w:rsid w:val="00F236D5"/>
    <w:rsid w:val="00F24344"/>
    <w:rsid w:val="00F251E2"/>
    <w:rsid w:val="00F25DB0"/>
    <w:rsid w:val="00F26AAE"/>
    <w:rsid w:val="00F30191"/>
    <w:rsid w:val="00F32485"/>
    <w:rsid w:val="00F325BA"/>
    <w:rsid w:val="00F3551F"/>
    <w:rsid w:val="00F376A0"/>
    <w:rsid w:val="00F37974"/>
    <w:rsid w:val="00F37BA8"/>
    <w:rsid w:val="00F37E39"/>
    <w:rsid w:val="00F4083A"/>
    <w:rsid w:val="00F42456"/>
    <w:rsid w:val="00F425E4"/>
    <w:rsid w:val="00F42B27"/>
    <w:rsid w:val="00F42E02"/>
    <w:rsid w:val="00F43581"/>
    <w:rsid w:val="00F43D05"/>
    <w:rsid w:val="00F5010F"/>
    <w:rsid w:val="00F504A5"/>
    <w:rsid w:val="00F5309C"/>
    <w:rsid w:val="00F53630"/>
    <w:rsid w:val="00F54BA9"/>
    <w:rsid w:val="00F56FD6"/>
    <w:rsid w:val="00F60BA3"/>
    <w:rsid w:val="00F6343E"/>
    <w:rsid w:val="00F64613"/>
    <w:rsid w:val="00F6589E"/>
    <w:rsid w:val="00F65985"/>
    <w:rsid w:val="00F66ED2"/>
    <w:rsid w:val="00F678C9"/>
    <w:rsid w:val="00F679CF"/>
    <w:rsid w:val="00F67C48"/>
    <w:rsid w:val="00F70085"/>
    <w:rsid w:val="00F70830"/>
    <w:rsid w:val="00F71EF4"/>
    <w:rsid w:val="00F72DC6"/>
    <w:rsid w:val="00F7616A"/>
    <w:rsid w:val="00F77501"/>
    <w:rsid w:val="00F8041E"/>
    <w:rsid w:val="00F81CB6"/>
    <w:rsid w:val="00F82540"/>
    <w:rsid w:val="00F8367B"/>
    <w:rsid w:val="00F85481"/>
    <w:rsid w:val="00F8692F"/>
    <w:rsid w:val="00F86DEF"/>
    <w:rsid w:val="00F90CB5"/>
    <w:rsid w:val="00F90EBF"/>
    <w:rsid w:val="00F9278B"/>
    <w:rsid w:val="00F9282C"/>
    <w:rsid w:val="00F9360B"/>
    <w:rsid w:val="00F938D0"/>
    <w:rsid w:val="00F93919"/>
    <w:rsid w:val="00F93D02"/>
    <w:rsid w:val="00F95E02"/>
    <w:rsid w:val="00FA19B4"/>
    <w:rsid w:val="00FA20E0"/>
    <w:rsid w:val="00FA24E2"/>
    <w:rsid w:val="00FA42ED"/>
    <w:rsid w:val="00FA4432"/>
    <w:rsid w:val="00FA5FF4"/>
    <w:rsid w:val="00FB0723"/>
    <w:rsid w:val="00FB21C1"/>
    <w:rsid w:val="00FB21F7"/>
    <w:rsid w:val="00FB336D"/>
    <w:rsid w:val="00FB348E"/>
    <w:rsid w:val="00FB3589"/>
    <w:rsid w:val="00FB4D22"/>
    <w:rsid w:val="00FB5185"/>
    <w:rsid w:val="00FB5F13"/>
    <w:rsid w:val="00FB7698"/>
    <w:rsid w:val="00FC02B3"/>
    <w:rsid w:val="00FC1007"/>
    <w:rsid w:val="00FC35B6"/>
    <w:rsid w:val="00FC3A29"/>
    <w:rsid w:val="00FC4AA7"/>
    <w:rsid w:val="00FD3F46"/>
    <w:rsid w:val="00FD4391"/>
    <w:rsid w:val="00FD48AF"/>
    <w:rsid w:val="00FD585B"/>
    <w:rsid w:val="00FD5A95"/>
    <w:rsid w:val="00FD6988"/>
    <w:rsid w:val="00FE091F"/>
    <w:rsid w:val="00FE13FE"/>
    <w:rsid w:val="00FE27AF"/>
    <w:rsid w:val="00FE27E6"/>
    <w:rsid w:val="00FE2EC8"/>
    <w:rsid w:val="00FE30EC"/>
    <w:rsid w:val="00FE3555"/>
    <w:rsid w:val="00FE562D"/>
    <w:rsid w:val="00FE59CA"/>
    <w:rsid w:val="00FE5A47"/>
    <w:rsid w:val="00FE687D"/>
    <w:rsid w:val="00FF0012"/>
    <w:rsid w:val="00FF06B1"/>
    <w:rsid w:val="00FF0CF7"/>
    <w:rsid w:val="00FF30A3"/>
    <w:rsid w:val="00FF4670"/>
    <w:rsid w:val="00FF4A75"/>
    <w:rsid w:val="00FF5172"/>
    <w:rsid w:val="00FF57C8"/>
    <w:rsid w:val="00FF58D0"/>
    <w:rsid w:val="00FF5A9C"/>
    <w:rsid w:val="00FF63FE"/>
    <w:rsid w:val="00FF79D0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43"/>
    <w:rPr>
      <w:rFonts w:ascii="Arial" w:hAnsi="Arial" w:cs="Arial"/>
      <w:lang w:val="en-CA" w:eastAsia="en-CA"/>
    </w:rPr>
  </w:style>
  <w:style w:type="paragraph" w:styleId="Heading1">
    <w:name w:val="heading 1"/>
    <w:basedOn w:val="Normal"/>
    <w:next w:val="Normal"/>
    <w:qFormat/>
    <w:rsid w:val="002408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08C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8C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F5BF8"/>
    <w:rPr>
      <w:sz w:val="16"/>
      <w:szCs w:val="16"/>
    </w:rPr>
  </w:style>
  <w:style w:type="paragraph" w:styleId="CommentText">
    <w:name w:val="annotation text"/>
    <w:basedOn w:val="Normal"/>
    <w:semiHidden/>
    <w:rsid w:val="007F5BF8"/>
  </w:style>
  <w:style w:type="paragraph" w:styleId="CommentSubject">
    <w:name w:val="annotation subject"/>
    <w:basedOn w:val="CommentText"/>
    <w:next w:val="CommentText"/>
    <w:semiHidden/>
    <w:rsid w:val="007F5BF8"/>
    <w:rPr>
      <w:b/>
      <w:bCs/>
    </w:rPr>
  </w:style>
  <w:style w:type="paragraph" w:styleId="BalloonText">
    <w:name w:val="Balloon Text"/>
    <w:basedOn w:val="Normal"/>
    <w:semiHidden/>
    <w:rsid w:val="007F5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67F5"/>
    <w:rPr>
      <w:color w:val="00727E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lberta.ca/~powerlab/resourc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PCCP">
      <a:dk1>
        <a:srgbClr val="00353A"/>
      </a:dk1>
      <a:lt1>
        <a:srgbClr val="FFFFFF"/>
      </a:lt1>
      <a:dk2>
        <a:srgbClr val="7C822E"/>
      </a:dk2>
      <a:lt2>
        <a:srgbClr val="E28C05"/>
      </a:lt2>
      <a:accent1>
        <a:srgbClr val="00454C"/>
      </a:accent1>
      <a:accent2>
        <a:srgbClr val="6B7028"/>
      </a:accent2>
      <a:accent3>
        <a:srgbClr val="006974"/>
      </a:accent3>
      <a:accent4>
        <a:srgbClr val="00A3B4"/>
      </a:accent4>
      <a:accent5>
        <a:srgbClr val="B8C050"/>
      </a:accent5>
      <a:accent6>
        <a:srgbClr val="FAAC2E"/>
      </a:accent6>
      <a:hlink>
        <a:srgbClr val="00727E"/>
      </a:hlink>
      <a:folHlink>
        <a:srgbClr val="0035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Public Health Catering Policy</vt:lpstr>
    </vt:vector>
  </TitlesOfParts>
  <Company>Faculty of Medicine and Dentistry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Public Health Catering Policy</dc:title>
  <dc:creator>Sherry Trithart</dc:creator>
  <cp:lastModifiedBy>Sherry Trithart</cp:lastModifiedBy>
  <cp:revision>5</cp:revision>
  <cp:lastPrinted>2010-01-12T18:50:00Z</cp:lastPrinted>
  <dcterms:created xsi:type="dcterms:W3CDTF">2010-12-03T23:00:00Z</dcterms:created>
  <dcterms:modified xsi:type="dcterms:W3CDTF">2010-12-06T15:49:00Z</dcterms:modified>
</cp:coreProperties>
</file>