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CD5AD" w14:textId="65A022A9" w:rsidR="009578DA" w:rsidRDefault="005C4075" w:rsidP="005C4075">
      <w:pPr>
        <w:pStyle w:val="Heading2"/>
        <w:numPr>
          <w:ilvl w:val="0"/>
          <w:numId w:val="0"/>
        </w:numPr>
        <w:ind w:left="576" w:hanging="576"/>
      </w:pPr>
      <w:r>
        <w:t>Application Note:</w:t>
      </w:r>
    </w:p>
    <w:p w14:paraId="4B5EAB59" w14:textId="77777777" w:rsidR="005C4075" w:rsidRPr="005C4075" w:rsidRDefault="005C4075" w:rsidP="005C4075"/>
    <w:p w14:paraId="7BA8D847" w14:textId="0DDA0FCD" w:rsidR="0052274E" w:rsidRDefault="00E46913">
      <w:pPr>
        <w:pStyle w:val="Title"/>
      </w:pPr>
      <w:r>
        <w:t>TPS6303</w:t>
      </w:r>
      <w:r w:rsidR="00511C61">
        <w:t>x</w:t>
      </w:r>
      <w:r>
        <w:t xml:space="preserve"> </w:t>
      </w:r>
      <w:r w:rsidR="009578DA">
        <w:t>Voltage</w:t>
      </w:r>
      <w:r>
        <w:t xml:space="preserve"> Regulator</w:t>
      </w:r>
      <w:r w:rsidR="009578DA">
        <w:t xml:space="preserve"> for use in Battery-Operated Applications</w:t>
      </w:r>
    </w:p>
    <w:p w14:paraId="2D820741" w14:textId="5BBDB404" w:rsidR="005C4075" w:rsidRDefault="005C4075" w:rsidP="005C4075"/>
    <w:p w14:paraId="1943DE8E" w14:textId="77777777" w:rsidR="002F52AA" w:rsidRDefault="002F52AA" w:rsidP="005C4075"/>
    <w:p w14:paraId="08E7151F" w14:textId="77777777" w:rsidR="002F52AA" w:rsidRPr="005C4075" w:rsidRDefault="002F52AA" w:rsidP="005C4075"/>
    <w:p w14:paraId="177E1AB9" w14:textId="77777777" w:rsidR="0052274E" w:rsidRDefault="00E46913">
      <w:pPr>
        <w:pStyle w:val="Heading1"/>
      </w:pPr>
      <w:r>
        <w:t>introduction</w:t>
      </w:r>
    </w:p>
    <w:p w14:paraId="5BD3F9A8" w14:textId="4006551A" w:rsidR="00E46913" w:rsidRDefault="00BB6953" w:rsidP="00E46913">
      <w:r>
        <w:t>When powering a microelectronic circuit from batteries designers must take into account the fact that the battery voltages changes with its state of charge. Lithium Ion batteries typically have a useable voltage range between 4.2V and 3V. Therefore</w:t>
      </w:r>
      <w:r w:rsidR="00471026">
        <w:t>,</w:t>
      </w:r>
      <w:r>
        <w:t xml:space="preserve"> the output of these batteries cannot be used in most microelectronic applications which require a single, constant voltage to operate.  This Application Note describes the use of a Texas Instruments TPS6303x Buck/Boost converter for regulating the input voltage to such circuits. The TPS63030 has an adjustable output voltage of 1.2V – 5.5V, with an input range of 1.8V – 5.5V, while the TPS63031 has a fixed output voltage of 3.3V. Gerber files for the design are provided, along with advice for programming the output voltage on the TPS63030.</w:t>
      </w:r>
    </w:p>
    <w:p w14:paraId="7E20D6FA" w14:textId="77777777" w:rsidR="00D82F20" w:rsidRDefault="00D82F20">
      <w:pPr>
        <w:rPr>
          <w:rFonts w:asciiTheme="majorHAnsi" w:eastAsiaTheme="majorEastAsia" w:hAnsiTheme="majorHAnsi" w:cstheme="majorBidi"/>
          <w:b/>
          <w:bCs/>
          <w:smallCaps/>
          <w:color w:val="000000" w:themeColor="text1"/>
          <w:sz w:val="36"/>
          <w:szCs w:val="36"/>
        </w:rPr>
      </w:pPr>
      <w:r>
        <w:lastRenderedPageBreak/>
        <w:br w:type="page"/>
      </w:r>
    </w:p>
    <w:p w14:paraId="6E1D82B0" w14:textId="64CBEBC5" w:rsidR="00E46913" w:rsidRDefault="00E46913" w:rsidP="00E46913">
      <w:pPr>
        <w:pStyle w:val="Heading1"/>
      </w:pPr>
      <w:r>
        <w:t>Design</w:t>
      </w:r>
      <w:r>
        <w:tab/>
      </w:r>
    </w:p>
    <w:p w14:paraId="7D2B7FE9" w14:textId="2988BB35" w:rsidR="00E46913" w:rsidRDefault="00E46913" w:rsidP="00E46913">
      <w:r>
        <w:t>The design of the board is based to be broken out onto a 2.54mm spaced breadboard. The headers are spaced 20.32mm apart so that it will fit on the board</w:t>
      </w:r>
      <w:r w:rsidR="00390915">
        <w:t xml:space="preserve"> for prototyping ease</w:t>
      </w:r>
      <w:r>
        <w:t xml:space="preserve">. </w:t>
      </w:r>
      <w:r w:rsidR="0004446F">
        <w:t xml:space="preserve">Resistors and capacitor packages are 1206 </w:t>
      </w:r>
      <w:r w:rsidR="00B1023D">
        <w:t xml:space="preserve">(imperial) </w:t>
      </w:r>
      <w:r w:rsidR="0004446F">
        <w:t xml:space="preserve">so it is easy for the user to solder them to the board. </w:t>
      </w:r>
    </w:p>
    <w:p w14:paraId="7D82B478" w14:textId="7A0993FA" w:rsidR="007B7756" w:rsidRDefault="00E64C1E" w:rsidP="00E46913">
      <w:r>
        <w:rPr>
          <w:noProof/>
          <w:lang w:eastAsia="en-US"/>
        </w:rPr>
        <w:drawing>
          <wp:inline distT="0" distB="0" distL="0" distR="0" wp14:anchorId="3FF9DFE3" wp14:editId="4BF21778">
            <wp:extent cx="5943600" cy="488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881880"/>
                    </a:xfrm>
                    <a:prstGeom prst="rect">
                      <a:avLst/>
                    </a:prstGeom>
                  </pic:spPr>
                </pic:pic>
              </a:graphicData>
            </a:graphic>
          </wp:inline>
        </w:drawing>
      </w:r>
      <w:bookmarkStart w:id="0" w:name="_GoBack"/>
      <w:bookmarkEnd w:id="0"/>
    </w:p>
    <w:p w14:paraId="08D71618" w14:textId="77777777" w:rsidR="0004446F" w:rsidRDefault="0004446F" w:rsidP="0004446F">
      <w:r>
        <w:t>Figure 1. Board Layout of TPS63030 Voltage Regulator</w:t>
      </w:r>
    </w:p>
    <w:p w14:paraId="741DE908" w14:textId="1EB3E7C4" w:rsidR="0004446F" w:rsidRDefault="0002436A" w:rsidP="00E46913">
      <w:r>
        <w:t>The positive voltage from your battery should be connected to VIN on the input side, with the negative connected to GND. Voltage to the application circuit is output from the VOUT pin on the output side. Be sure to connect the application ground to the output GND, and the batter negative terminal to the input GND</w:t>
      </w:r>
      <w:r w:rsidR="00647BA7">
        <w:t xml:space="preserve"> for best operation</w:t>
      </w:r>
      <w:r>
        <w:t>.</w:t>
      </w:r>
    </w:p>
    <w:p w14:paraId="0029B575" w14:textId="77777777" w:rsidR="00D82F20" w:rsidRDefault="00D82F20" w:rsidP="00D82F20">
      <w:pPr>
        <w:pStyle w:val="Heading2"/>
        <w:numPr>
          <w:ilvl w:val="1"/>
          <w:numId w:val="1"/>
        </w:numPr>
      </w:pPr>
      <w:r>
        <w:t>Schematic</w:t>
      </w:r>
    </w:p>
    <w:p w14:paraId="3A81C6A7" w14:textId="5B2302D3" w:rsidR="0004446F" w:rsidRDefault="006E3C93" w:rsidP="00D82F20">
      <w:pPr>
        <w:pStyle w:val="Heading2"/>
        <w:numPr>
          <w:ilvl w:val="0"/>
          <w:numId w:val="0"/>
        </w:numPr>
      </w:pPr>
      <w:r>
        <w:rPr>
          <w:noProof/>
          <w:lang w:eastAsia="en-US"/>
        </w:rPr>
        <w:drawing>
          <wp:inline distT="0" distB="0" distL="0" distR="0" wp14:anchorId="63AC4D32" wp14:editId="78E151ED">
            <wp:extent cx="5943600" cy="2831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31465"/>
                    </a:xfrm>
                    <a:prstGeom prst="rect">
                      <a:avLst/>
                    </a:prstGeom>
                  </pic:spPr>
                </pic:pic>
              </a:graphicData>
            </a:graphic>
          </wp:inline>
        </w:drawing>
      </w:r>
    </w:p>
    <w:p w14:paraId="1FAEC7C4" w14:textId="0AC3C50E" w:rsidR="0004446F" w:rsidRDefault="006E3C93" w:rsidP="00E46913">
      <w:r>
        <w:t>Figure 2. Schematic diagram of the Voltage Regulator</w:t>
      </w:r>
    </w:p>
    <w:p w14:paraId="0F326E8B" w14:textId="77777777" w:rsidR="0004446F" w:rsidRDefault="0004446F" w:rsidP="00E46913"/>
    <w:p w14:paraId="1CC770C9" w14:textId="77777777" w:rsidR="0004446F" w:rsidRDefault="0004446F" w:rsidP="00E46913"/>
    <w:p w14:paraId="78CBCECE" w14:textId="77777777" w:rsidR="00D82F20" w:rsidRDefault="00D82F20">
      <w:pPr>
        <w:rPr>
          <w:rFonts w:asciiTheme="majorHAnsi" w:eastAsiaTheme="majorEastAsia" w:hAnsiTheme="majorHAnsi" w:cstheme="majorBidi"/>
          <w:b/>
          <w:bCs/>
          <w:smallCaps/>
          <w:color w:val="000000" w:themeColor="text1"/>
          <w:sz w:val="36"/>
          <w:szCs w:val="36"/>
        </w:rPr>
      </w:pPr>
      <w:r>
        <w:br w:type="page"/>
      </w:r>
    </w:p>
    <w:p w14:paraId="2A3EA1E4" w14:textId="693030C4" w:rsidR="0004446F" w:rsidRDefault="00232773" w:rsidP="0004446F">
      <w:pPr>
        <w:pStyle w:val="Heading1"/>
      </w:pPr>
      <w:r>
        <w:t>Configuration</w:t>
      </w:r>
    </w:p>
    <w:p w14:paraId="40E7AF9E" w14:textId="6AF32A4F" w:rsidR="00612EF5" w:rsidRDefault="00612EF5" w:rsidP="00612EF5">
      <w:pPr>
        <w:pStyle w:val="Heading2"/>
      </w:pPr>
      <w:r>
        <w:t>Select</w:t>
      </w:r>
      <w:r w:rsidR="006101CD">
        <w:t>ing</w:t>
      </w:r>
      <w:r>
        <w:t xml:space="preserve"> the TPS63030 or TPS63031</w:t>
      </w:r>
    </w:p>
    <w:p w14:paraId="254D527C" w14:textId="2C637FBD" w:rsidR="00612EF5" w:rsidRPr="00612EF5" w:rsidRDefault="00612EF5" w:rsidP="00612EF5">
      <w:r>
        <w:t xml:space="preserve">The breakout board is compatible with either the TPS63030 or TPS63031 voltage regulators. The TPS63030 provides an adjustable </w:t>
      </w:r>
      <w:r w:rsidR="00BB4810">
        <w:t>output voltage between 1.2V and 5.5V that can be configured as per Section 3.2. the TPS63031 has a fixed output voltage of 3.3V.</w:t>
      </w:r>
    </w:p>
    <w:p w14:paraId="104EB4D8" w14:textId="1349222F" w:rsidR="00612EF5" w:rsidRDefault="00612EF5" w:rsidP="00612EF5">
      <w:pPr>
        <w:pStyle w:val="Heading2"/>
      </w:pPr>
      <w:r>
        <w:t>Output Voltage Configuration</w:t>
      </w:r>
    </w:p>
    <w:p w14:paraId="3FD57D9F" w14:textId="509D8F1B" w:rsidR="009B20A3" w:rsidRDefault="00612EF5">
      <w:r>
        <w:t xml:space="preserve">The TPS63030 has a programmable output voltage configured by a voltage divider on the input to the FB pin. </w:t>
      </w:r>
      <w:r w:rsidR="004C20C9">
        <w:t>Using the provided generated G</w:t>
      </w:r>
      <w:r w:rsidR="009B20A3">
        <w:t xml:space="preserve">erber files </w:t>
      </w:r>
      <w:r>
        <w:t>the voltage divider can be configured by choosing values for R1 and R2 as follows:</w:t>
      </w:r>
    </w:p>
    <w:p w14:paraId="7C4115C6" w14:textId="77777777" w:rsidR="0052274E" w:rsidRPr="009D5683" w:rsidRDefault="00E520A6">
      <m:oMathPara>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out</m:t>
                  </m:r>
                </m:sub>
              </m:sSub>
            </m:num>
            <m:den>
              <m:sSub>
                <m:sSubPr>
                  <m:ctrlPr>
                    <w:rPr>
                      <w:rFonts w:ascii="Cambria Math" w:hAnsi="Cambria Math"/>
                      <w:i/>
                    </w:rPr>
                  </m:ctrlPr>
                </m:sSubPr>
                <m:e>
                  <m:r>
                    <w:rPr>
                      <w:rFonts w:ascii="Cambria Math" w:hAnsi="Cambria Math"/>
                    </w:rPr>
                    <m:t>V</m:t>
                  </m:r>
                </m:e>
                <m:sub>
                  <m:r>
                    <w:rPr>
                      <w:rFonts w:ascii="Cambria Math" w:hAnsi="Cambria Math"/>
                    </w:rPr>
                    <m:t>FB</m:t>
                  </m:r>
                </m:sub>
              </m:sSub>
            </m:den>
          </m:f>
          <m:r>
            <w:rPr>
              <w:rFonts w:ascii="Cambria Math" w:hAnsi="Cambria Math"/>
            </w:rPr>
            <m:t>-1)</m:t>
          </m:r>
        </m:oMath>
      </m:oMathPara>
    </w:p>
    <w:p w14:paraId="5ECE5920" w14:textId="77777777" w:rsidR="009D5683" w:rsidRDefault="009D5683">
      <w:r>
        <w:t>Where</w:t>
      </w:r>
    </w:p>
    <w:p w14:paraId="2D3DFD03" w14:textId="77777777" w:rsidR="009D5683" w:rsidRPr="009D5683" w:rsidRDefault="00E520A6">
      <m:oMathPara>
        <m:oMath>
          <m:sSub>
            <m:sSubPr>
              <m:ctrlPr>
                <w:rPr>
                  <w:rFonts w:ascii="Cambria Math" w:hAnsi="Cambria Math"/>
                  <w:i/>
                </w:rPr>
              </m:ctrlPr>
            </m:sSubPr>
            <m:e>
              <m:r>
                <w:rPr>
                  <w:rFonts w:ascii="Cambria Math" w:hAnsi="Cambria Math"/>
                </w:rPr>
                <m:t>V</m:t>
              </m:r>
            </m:e>
            <m:sub>
              <m:r>
                <w:rPr>
                  <w:rFonts w:ascii="Cambria Math" w:hAnsi="Cambria Math"/>
                </w:rPr>
                <m:t>FB</m:t>
              </m:r>
            </m:sub>
          </m:sSub>
          <m:r>
            <w:rPr>
              <w:rFonts w:ascii="Cambria Math" w:hAnsi="Cambria Math"/>
            </w:rPr>
            <m:t>=500mV</m:t>
          </m:r>
        </m:oMath>
      </m:oMathPara>
    </w:p>
    <w:p w14:paraId="5528DBBB" w14:textId="77777777" w:rsidR="009D5683" w:rsidRPr="009D5683" w:rsidRDefault="00E520A6">
      <m:oMathPara>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=200k</m:t>
          </m:r>
          <m:r>
            <m:rPr>
              <m:sty m:val="p"/>
            </m:rPr>
            <w:rPr>
              <w:rFonts w:ascii="Cambria Math" w:hAnsi="Cambria Math"/>
            </w:rPr>
            <m:t>Ω</m:t>
          </m:r>
        </m:oMath>
      </m:oMathPara>
    </w:p>
    <w:p w14:paraId="32742D1C" w14:textId="77777777" w:rsidR="009D5683" w:rsidRPr="009D5683" w:rsidRDefault="00E520A6">
      <m:oMathPara>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=Your desired output</m:t>
          </m:r>
        </m:oMath>
      </m:oMathPara>
    </w:p>
    <w:p w14:paraId="13CBB690" w14:textId="77777777" w:rsidR="009D5683" w:rsidRDefault="009D5683" w:rsidP="00BB4810"/>
    <w:p w14:paraId="2A78FF3E" w14:textId="6DAA070E" w:rsidR="00612EF5" w:rsidRDefault="00612EF5" w:rsidP="00BB4810">
      <w:r>
        <w:t xml:space="preserve">Note that </w:t>
      </w:r>
      <w:r w:rsidR="00BB4810">
        <w:t>if you are using</w:t>
      </w:r>
      <w:r>
        <w:t xml:space="preserve"> TPS63031 </w:t>
      </w:r>
      <w:r w:rsidR="00BB4810">
        <w:t>R1 and R2 should not be populated on the board.</w:t>
      </w:r>
    </w:p>
    <w:p w14:paraId="7C8DF983" w14:textId="5CDD0F53" w:rsidR="00BB4810" w:rsidRDefault="00BB4810" w:rsidP="00BB4810">
      <w:pPr>
        <w:pStyle w:val="Heading2"/>
      </w:pPr>
      <w:r>
        <w:t>Solder Jumper Configuration</w:t>
      </w:r>
    </w:p>
    <w:p w14:paraId="285EEDFF" w14:textId="1F878DE9" w:rsidR="00BB4810" w:rsidRDefault="00BB4810" w:rsidP="00BB4810">
      <w:r>
        <w:t>The breakout board has three solder jumpers to configure its output</w:t>
      </w:r>
      <w:r w:rsidR="001E0C7E">
        <w:t xml:space="preserve"> (see figure 1)</w:t>
      </w:r>
      <w:r w:rsidR="00E265A7">
        <w:t>.</w:t>
      </w:r>
    </w:p>
    <w:p w14:paraId="684EC583" w14:textId="5653DBA3" w:rsidR="00CE7F28" w:rsidRDefault="00CE7F28" w:rsidP="00CE7F28">
      <w:pPr>
        <w:pStyle w:val="Heading3"/>
      </w:pPr>
      <w:r>
        <w:t>Enable Input</w:t>
      </w:r>
    </w:p>
    <w:p w14:paraId="4787CD7C" w14:textId="298EA356" w:rsidR="004C20C9" w:rsidRDefault="004C20C9" w:rsidP="00BB4810">
      <w:r>
        <w:rPr>
          <w:b/>
        </w:rPr>
        <w:t>SJ1</w:t>
      </w:r>
      <w:r>
        <w:t xml:space="preserve"> configures the EN (Enable) pin. If you would like the device to be always enabled short this solder jumper. Otherwise you will need to manually enable the device by holding the EN pin on the input HIGH to enable the device, or LOW to disable it.</w:t>
      </w:r>
    </w:p>
    <w:p w14:paraId="6A1DE171" w14:textId="42D6F8B2" w:rsidR="00CE7F28" w:rsidRDefault="00CE7F28" w:rsidP="00CE7F28">
      <w:pPr>
        <w:pStyle w:val="Heading3"/>
      </w:pPr>
      <w:r>
        <w:t>Power Save/Sync Input</w:t>
      </w:r>
    </w:p>
    <w:p w14:paraId="1CC2AB2A" w14:textId="50D3D2D7" w:rsidR="004C20C9" w:rsidRDefault="004C20C9" w:rsidP="00BB4810">
      <w:r>
        <w:rPr>
          <w:b/>
        </w:rPr>
        <w:t>SJ2</w:t>
      </w:r>
      <w:r>
        <w:t xml:space="preserve"> configures the PS/SYNC (Power Save/Sync) pin. For detailed information on the operation of this input please see the TPS6303x Datasheet. For default operation short this solder jumper.</w:t>
      </w:r>
    </w:p>
    <w:p w14:paraId="4C0F9237" w14:textId="19BFBADE" w:rsidR="00CE7F28" w:rsidRDefault="00CE7F28" w:rsidP="00CE7F28">
      <w:pPr>
        <w:pStyle w:val="Heading3"/>
      </w:pPr>
      <w:r>
        <w:t>Configuration for TPS63031</w:t>
      </w:r>
    </w:p>
    <w:p w14:paraId="231DFF31" w14:textId="6A5E9A28" w:rsidR="004C20C9" w:rsidRDefault="004C20C9" w:rsidP="00BB4810">
      <w:r w:rsidRPr="004C20C9">
        <w:rPr>
          <w:b/>
        </w:rPr>
        <w:t>S</w:t>
      </w:r>
      <w:r>
        <w:rPr>
          <w:b/>
        </w:rPr>
        <w:t>J3</w:t>
      </w:r>
      <w:r>
        <w:t xml:space="preserve"> is to be used only with TPS63031 devices which have a fixed output. As mentioned above when using the fixed output version R1 and R2 should be unpopulated, with SJ3 shorted.</w:t>
      </w:r>
    </w:p>
    <w:p w14:paraId="323FF48F" w14:textId="2FD53036" w:rsidR="00253E19" w:rsidRDefault="00253E19" w:rsidP="00253E19">
      <w:pPr>
        <w:pStyle w:val="Heading1"/>
      </w:pPr>
      <w:r>
        <w:t>Component Selection</w:t>
      </w:r>
    </w:p>
    <w:p w14:paraId="578BF8D0" w14:textId="0DB98321" w:rsidR="00253E19" w:rsidRDefault="00253E19" w:rsidP="00253E19">
      <w:r>
        <w:t xml:space="preserve">The below table provides the </w:t>
      </w:r>
      <w:r w:rsidR="00170DA6">
        <w:t xml:space="preserve">Digikey Part Numbers for the </w:t>
      </w:r>
      <w:r>
        <w:t>recommended components for both the TPS63030 and TPS63031.</w:t>
      </w:r>
    </w:p>
    <w:tbl>
      <w:tblPr>
        <w:tblStyle w:val="TableGrid"/>
        <w:tblW w:w="0" w:type="auto"/>
        <w:tblLook w:val="04A0" w:firstRow="1" w:lastRow="0" w:firstColumn="1" w:lastColumn="0" w:noHBand="0" w:noVBand="1"/>
      </w:tblPr>
      <w:tblGrid>
        <w:gridCol w:w="3116"/>
        <w:gridCol w:w="3117"/>
        <w:gridCol w:w="3117"/>
      </w:tblGrid>
      <w:tr w:rsidR="00253E19" w14:paraId="27BC9ECA" w14:textId="77777777" w:rsidTr="00253E19">
        <w:tc>
          <w:tcPr>
            <w:tcW w:w="3116" w:type="dxa"/>
          </w:tcPr>
          <w:p w14:paraId="76102B57" w14:textId="273BBBD8" w:rsidR="00253E19" w:rsidRPr="00002525" w:rsidRDefault="00253E19" w:rsidP="00253E19">
            <w:pPr>
              <w:rPr>
                <w:b/>
              </w:rPr>
            </w:pPr>
            <w:r w:rsidRPr="00002525">
              <w:rPr>
                <w:b/>
              </w:rPr>
              <w:t>Component</w:t>
            </w:r>
          </w:p>
        </w:tc>
        <w:tc>
          <w:tcPr>
            <w:tcW w:w="3117" w:type="dxa"/>
          </w:tcPr>
          <w:p w14:paraId="655BA1B0" w14:textId="031CC41A" w:rsidR="00253E19" w:rsidRPr="00002525" w:rsidRDefault="00253E19" w:rsidP="00002525">
            <w:pPr>
              <w:jc w:val="center"/>
              <w:rPr>
                <w:b/>
              </w:rPr>
            </w:pPr>
            <w:r w:rsidRPr="00002525">
              <w:rPr>
                <w:b/>
              </w:rPr>
              <w:t>TPS63030 Adjustable Output</w:t>
            </w:r>
          </w:p>
        </w:tc>
        <w:tc>
          <w:tcPr>
            <w:tcW w:w="3117" w:type="dxa"/>
          </w:tcPr>
          <w:p w14:paraId="0756CB29" w14:textId="05960D46" w:rsidR="00253E19" w:rsidRPr="00002525" w:rsidRDefault="00253E19" w:rsidP="00002525">
            <w:pPr>
              <w:jc w:val="center"/>
              <w:rPr>
                <w:b/>
              </w:rPr>
            </w:pPr>
            <w:r w:rsidRPr="00002525">
              <w:rPr>
                <w:b/>
              </w:rPr>
              <w:t>TPS63031 Fixed Output</w:t>
            </w:r>
          </w:p>
        </w:tc>
      </w:tr>
      <w:tr w:rsidR="00E12062" w14:paraId="381511FE" w14:textId="77777777" w:rsidTr="00253E19">
        <w:trPr>
          <w:trHeight w:val="125"/>
        </w:trPr>
        <w:tc>
          <w:tcPr>
            <w:tcW w:w="3116" w:type="dxa"/>
          </w:tcPr>
          <w:p w14:paraId="017078EA" w14:textId="5AEC8C49" w:rsidR="00E12062" w:rsidRDefault="00E12062" w:rsidP="00253E19">
            <w:r>
              <w:t>TPS63030 Adjustable Output</w:t>
            </w:r>
          </w:p>
        </w:tc>
        <w:tc>
          <w:tcPr>
            <w:tcW w:w="3117" w:type="dxa"/>
          </w:tcPr>
          <w:p w14:paraId="52DB5AE9" w14:textId="4412A5A1" w:rsidR="00E12062" w:rsidRDefault="00E12062" w:rsidP="00002525">
            <w:pPr>
              <w:jc w:val="center"/>
            </w:pPr>
            <w:r w:rsidRPr="00E12062">
              <w:t>296-23903-1-ND</w:t>
            </w:r>
          </w:p>
        </w:tc>
        <w:tc>
          <w:tcPr>
            <w:tcW w:w="3117" w:type="dxa"/>
          </w:tcPr>
          <w:p w14:paraId="443B7570" w14:textId="15A69F03" w:rsidR="00E12062" w:rsidRDefault="00E12062" w:rsidP="00002525">
            <w:pPr>
              <w:jc w:val="center"/>
            </w:pPr>
            <w:r>
              <w:t>N/A</w:t>
            </w:r>
          </w:p>
        </w:tc>
      </w:tr>
      <w:tr w:rsidR="00E12062" w14:paraId="69C1AADA" w14:textId="77777777" w:rsidTr="00253E19">
        <w:trPr>
          <w:trHeight w:val="125"/>
        </w:trPr>
        <w:tc>
          <w:tcPr>
            <w:tcW w:w="3116" w:type="dxa"/>
          </w:tcPr>
          <w:p w14:paraId="2FB1FB24" w14:textId="49873A3E" w:rsidR="00E12062" w:rsidRDefault="00E12062" w:rsidP="00253E19">
            <w:r>
              <w:t>TPS63031 Fixed Output</w:t>
            </w:r>
          </w:p>
        </w:tc>
        <w:tc>
          <w:tcPr>
            <w:tcW w:w="3117" w:type="dxa"/>
          </w:tcPr>
          <w:p w14:paraId="59FC6A2B" w14:textId="1100F088" w:rsidR="00E12062" w:rsidRDefault="00E12062" w:rsidP="00002525">
            <w:pPr>
              <w:jc w:val="center"/>
            </w:pPr>
            <w:r>
              <w:t>N/A</w:t>
            </w:r>
          </w:p>
        </w:tc>
        <w:tc>
          <w:tcPr>
            <w:tcW w:w="3117" w:type="dxa"/>
          </w:tcPr>
          <w:p w14:paraId="4381E882" w14:textId="63D22C78" w:rsidR="00E12062" w:rsidRDefault="00E12062" w:rsidP="00002525">
            <w:pPr>
              <w:jc w:val="center"/>
            </w:pPr>
            <w:r w:rsidRPr="00E12062">
              <w:t>296-23904-1-ND</w:t>
            </w:r>
          </w:p>
        </w:tc>
      </w:tr>
      <w:tr w:rsidR="00253E19" w14:paraId="05C665CA" w14:textId="77777777" w:rsidTr="00253E19">
        <w:trPr>
          <w:trHeight w:val="125"/>
        </w:trPr>
        <w:tc>
          <w:tcPr>
            <w:tcW w:w="3116" w:type="dxa"/>
          </w:tcPr>
          <w:p w14:paraId="0A247C62" w14:textId="71E28C29" w:rsidR="00253E19" w:rsidRDefault="00253E19" w:rsidP="00253E19">
            <w:r>
              <w:t>C1</w:t>
            </w:r>
            <w:r w:rsidR="00D177A6">
              <w:t>, C3, C4</w:t>
            </w:r>
            <w:r w:rsidR="00E12062">
              <w:t>:</w:t>
            </w:r>
            <w:r>
              <w:t xml:space="preserve"> 10uF 1206 </w:t>
            </w:r>
            <w:r w:rsidR="00E12062">
              <w:t>Capacitor</w:t>
            </w:r>
          </w:p>
        </w:tc>
        <w:tc>
          <w:tcPr>
            <w:tcW w:w="3117" w:type="dxa"/>
          </w:tcPr>
          <w:p w14:paraId="34C47CA4" w14:textId="042EB4DE" w:rsidR="00253E19" w:rsidRDefault="00E12062" w:rsidP="00002525">
            <w:pPr>
              <w:jc w:val="center"/>
            </w:pPr>
            <w:r w:rsidRPr="00E12062">
              <w:t>587-1342-1-ND</w:t>
            </w:r>
          </w:p>
        </w:tc>
        <w:tc>
          <w:tcPr>
            <w:tcW w:w="3117" w:type="dxa"/>
          </w:tcPr>
          <w:p w14:paraId="70EE6C87" w14:textId="5F166061" w:rsidR="00253E19" w:rsidRDefault="00E12062" w:rsidP="00002525">
            <w:pPr>
              <w:jc w:val="center"/>
            </w:pPr>
            <w:r w:rsidRPr="00E12062">
              <w:t>587-1342-1-ND</w:t>
            </w:r>
          </w:p>
        </w:tc>
      </w:tr>
      <w:tr w:rsidR="00E12062" w14:paraId="45311818" w14:textId="77777777" w:rsidTr="00253E19">
        <w:trPr>
          <w:trHeight w:val="125"/>
        </w:trPr>
        <w:tc>
          <w:tcPr>
            <w:tcW w:w="3116" w:type="dxa"/>
          </w:tcPr>
          <w:p w14:paraId="23CB8192" w14:textId="757C41D8" w:rsidR="00E12062" w:rsidRDefault="00E12062" w:rsidP="00E12062">
            <w:r>
              <w:t xml:space="preserve">C2: </w:t>
            </w:r>
            <w:r w:rsidR="00D177A6">
              <w:t>0.1uF 1206 Capacitor</w:t>
            </w:r>
          </w:p>
        </w:tc>
        <w:tc>
          <w:tcPr>
            <w:tcW w:w="3117" w:type="dxa"/>
          </w:tcPr>
          <w:p w14:paraId="51369362" w14:textId="3AC4D6E7" w:rsidR="00E12062" w:rsidRPr="00E12062" w:rsidRDefault="00D177A6" w:rsidP="00002525">
            <w:pPr>
              <w:jc w:val="center"/>
            </w:pPr>
            <w:r w:rsidRPr="00D177A6">
              <w:t>732-8086-1-ND</w:t>
            </w:r>
          </w:p>
        </w:tc>
        <w:tc>
          <w:tcPr>
            <w:tcW w:w="3117" w:type="dxa"/>
          </w:tcPr>
          <w:p w14:paraId="35C0EC2C" w14:textId="4C84D29F" w:rsidR="00E12062" w:rsidRPr="00E12062" w:rsidRDefault="00D177A6" w:rsidP="00002525">
            <w:pPr>
              <w:jc w:val="center"/>
            </w:pPr>
            <w:r w:rsidRPr="00D177A6">
              <w:t>732-8086-1-ND</w:t>
            </w:r>
          </w:p>
        </w:tc>
      </w:tr>
      <w:tr w:rsidR="00D177A6" w14:paraId="5E7546AD" w14:textId="77777777" w:rsidTr="00253E19">
        <w:trPr>
          <w:trHeight w:val="125"/>
        </w:trPr>
        <w:tc>
          <w:tcPr>
            <w:tcW w:w="3116" w:type="dxa"/>
          </w:tcPr>
          <w:p w14:paraId="49EC25D9" w14:textId="64D80B43" w:rsidR="00D177A6" w:rsidRDefault="00D177A6" w:rsidP="00D177A6">
            <w:r>
              <w:t xml:space="preserve">R1: 1206 Resistor </w:t>
            </w:r>
          </w:p>
        </w:tc>
        <w:tc>
          <w:tcPr>
            <w:tcW w:w="3117" w:type="dxa"/>
          </w:tcPr>
          <w:p w14:paraId="0374C0C4" w14:textId="4F350725" w:rsidR="00D177A6" w:rsidRPr="00D177A6" w:rsidRDefault="00D177A6" w:rsidP="00002525">
            <w:pPr>
              <w:jc w:val="center"/>
            </w:pPr>
            <w:r>
              <w:t>See Section 3.2</w:t>
            </w:r>
          </w:p>
        </w:tc>
        <w:tc>
          <w:tcPr>
            <w:tcW w:w="3117" w:type="dxa"/>
          </w:tcPr>
          <w:p w14:paraId="3113C4E5" w14:textId="405FEF4F" w:rsidR="00D177A6" w:rsidRPr="00D177A6" w:rsidRDefault="00D177A6" w:rsidP="00002525">
            <w:pPr>
              <w:jc w:val="center"/>
            </w:pPr>
            <w:r>
              <w:t>N/A</w:t>
            </w:r>
          </w:p>
        </w:tc>
      </w:tr>
      <w:tr w:rsidR="00D177A6" w14:paraId="19295350" w14:textId="77777777" w:rsidTr="00253E19">
        <w:trPr>
          <w:trHeight w:val="125"/>
        </w:trPr>
        <w:tc>
          <w:tcPr>
            <w:tcW w:w="3116" w:type="dxa"/>
          </w:tcPr>
          <w:p w14:paraId="5F2981AE" w14:textId="7A35AB49" w:rsidR="00D177A6" w:rsidRDefault="00D177A6" w:rsidP="00D177A6">
            <w:r>
              <w:t>R2: 1206 200k Resistor</w:t>
            </w:r>
          </w:p>
        </w:tc>
        <w:tc>
          <w:tcPr>
            <w:tcW w:w="3117" w:type="dxa"/>
          </w:tcPr>
          <w:p w14:paraId="5660E1E0" w14:textId="274D4757" w:rsidR="00D177A6" w:rsidRDefault="00D177A6" w:rsidP="00002525">
            <w:pPr>
              <w:jc w:val="center"/>
            </w:pPr>
            <w:r w:rsidRPr="00D177A6">
              <w:t>RMCF1206FT200KCT-ND</w:t>
            </w:r>
          </w:p>
        </w:tc>
        <w:tc>
          <w:tcPr>
            <w:tcW w:w="3117" w:type="dxa"/>
          </w:tcPr>
          <w:p w14:paraId="5DC63D44" w14:textId="5AB69BA3" w:rsidR="00D177A6" w:rsidRDefault="00D177A6" w:rsidP="00002525">
            <w:pPr>
              <w:jc w:val="center"/>
            </w:pPr>
            <w:r>
              <w:t>N/A</w:t>
            </w:r>
          </w:p>
        </w:tc>
      </w:tr>
      <w:tr w:rsidR="00D177A6" w14:paraId="0D631F10" w14:textId="77777777" w:rsidTr="00002525">
        <w:trPr>
          <w:trHeight w:val="242"/>
        </w:trPr>
        <w:tc>
          <w:tcPr>
            <w:tcW w:w="3116" w:type="dxa"/>
          </w:tcPr>
          <w:p w14:paraId="67356E26" w14:textId="126316F2" w:rsidR="00D177A6" w:rsidRDefault="00D177A6" w:rsidP="00D177A6">
            <w:r>
              <w:t xml:space="preserve">L1: </w:t>
            </w:r>
            <w:r w:rsidR="00002525">
              <w:t>1.5uH Inductor</w:t>
            </w:r>
          </w:p>
        </w:tc>
        <w:tc>
          <w:tcPr>
            <w:tcW w:w="3117" w:type="dxa"/>
          </w:tcPr>
          <w:p w14:paraId="07CF9308" w14:textId="10F2BC64" w:rsidR="00D177A6" w:rsidRPr="00D177A6" w:rsidRDefault="00002525" w:rsidP="00002525">
            <w:pPr>
              <w:jc w:val="center"/>
            </w:pPr>
            <w:r w:rsidRPr="00002525">
              <w:t>490-9576-1-ND</w:t>
            </w:r>
          </w:p>
        </w:tc>
        <w:tc>
          <w:tcPr>
            <w:tcW w:w="3117" w:type="dxa"/>
          </w:tcPr>
          <w:p w14:paraId="41484A9C" w14:textId="4FE6EEC9" w:rsidR="00D177A6" w:rsidRDefault="00002525" w:rsidP="00002525">
            <w:pPr>
              <w:jc w:val="center"/>
            </w:pPr>
            <w:r w:rsidRPr="00002525">
              <w:t>490-9576-1-ND</w:t>
            </w:r>
          </w:p>
        </w:tc>
      </w:tr>
    </w:tbl>
    <w:p w14:paraId="555FCB6C" w14:textId="77777777" w:rsidR="00253E19" w:rsidRDefault="00253E19" w:rsidP="00253E19"/>
    <w:p w14:paraId="6A1C9BE3" w14:textId="496C63E2" w:rsidR="00BF0794" w:rsidRDefault="00BF0794" w:rsidP="00BF0794">
      <w:pPr>
        <w:pStyle w:val="Heading1"/>
        <w:numPr>
          <w:ilvl w:val="0"/>
          <w:numId w:val="1"/>
        </w:numPr>
      </w:pPr>
      <w:r>
        <w:t>Printed Circuit Boards and Solder Stencils</w:t>
      </w:r>
    </w:p>
    <w:p w14:paraId="229F0415" w14:textId="70C5B14F" w:rsidR="00BF0794" w:rsidRDefault="00BF0794" w:rsidP="00BF0794">
      <w:r>
        <w:t>Gerber files are provided that can be given directly to a printed circuit board manufacturer.</w:t>
      </w:r>
      <w:r w:rsidR="00DC0446">
        <w:t xml:space="preserve"> The gerbers are in RS274X format. The .GTP layer can be used to create a solder stencil.</w:t>
      </w:r>
    </w:p>
    <w:tbl>
      <w:tblPr>
        <w:tblStyle w:val="TableGrid"/>
        <w:tblW w:w="0" w:type="auto"/>
        <w:tblLook w:val="04A0" w:firstRow="1" w:lastRow="0" w:firstColumn="1" w:lastColumn="0" w:noHBand="0" w:noVBand="1"/>
      </w:tblPr>
      <w:tblGrid>
        <w:gridCol w:w="4675"/>
        <w:gridCol w:w="4675"/>
      </w:tblGrid>
      <w:tr w:rsidR="00BF0794" w14:paraId="2BD8AF16" w14:textId="77777777" w:rsidTr="00BF0794">
        <w:tc>
          <w:tcPr>
            <w:tcW w:w="4675" w:type="dxa"/>
          </w:tcPr>
          <w:p w14:paraId="50C1C05F" w14:textId="038E014B" w:rsidR="00BF0794" w:rsidRPr="00B3659E" w:rsidRDefault="00BF0794" w:rsidP="00BF0794">
            <w:pPr>
              <w:rPr>
                <w:b/>
              </w:rPr>
            </w:pPr>
            <w:r w:rsidRPr="00B3659E">
              <w:rPr>
                <w:b/>
              </w:rPr>
              <w:t>Gerber File Extension</w:t>
            </w:r>
          </w:p>
        </w:tc>
        <w:tc>
          <w:tcPr>
            <w:tcW w:w="4675" w:type="dxa"/>
          </w:tcPr>
          <w:p w14:paraId="33FDD4C7" w14:textId="74B7C082" w:rsidR="00BF0794" w:rsidRPr="00B3659E" w:rsidRDefault="00BF0794" w:rsidP="00BF0794">
            <w:pPr>
              <w:rPr>
                <w:b/>
              </w:rPr>
            </w:pPr>
            <w:r w:rsidRPr="00B3659E">
              <w:rPr>
                <w:b/>
              </w:rPr>
              <w:t>Description</w:t>
            </w:r>
          </w:p>
        </w:tc>
      </w:tr>
      <w:tr w:rsidR="00BF0794" w14:paraId="10DCD96E" w14:textId="77777777" w:rsidTr="00BF0794">
        <w:tc>
          <w:tcPr>
            <w:tcW w:w="4675" w:type="dxa"/>
          </w:tcPr>
          <w:p w14:paraId="32C19BD6" w14:textId="486140E6" w:rsidR="00BF0794" w:rsidRDefault="00BF0794" w:rsidP="00BF0794">
            <w:r>
              <w:t>.TXT</w:t>
            </w:r>
          </w:p>
        </w:tc>
        <w:tc>
          <w:tcPr>
            <w:tcW w:w="4675" w:type="dxa"/>
          </w:tcPr>
          <w:p w14:paraId="4884271A" w14:textId="56039331" w:rsidR="00BF0794" w:rsidRDefault="00BF0794" w:rsidP="00BF0794">
            <w:r>
              <w:t>Drills</w:t>
            </w:r>
          </w:p>
        </w:tc>
      </w:tr>
      <w:tr w:rsidR="00BF0794" w14:paraId="5EAC0143" w14:textId="77777777" w:rsidTr="00BF0794">
        <w:tc>
          <w:tcPr>
            <w:tcW w:w="4675" w:type="dxa"/>
          </w:tcPr>
          <w:p w14:paraId="2F3C7F71" w14:textId="07B94ED2" w:rsidR="00BF0794" w:rsidRDefault="00BF0794" w:rsidP="00BF0794">
            <w:r>
              <w:t>.GML</w:t>
            </w:r>
          </w:p>
        </w:tc>
        <w:tc>
          <w:tcPr>
            <w:tcW w:w="4675" w:type="dxa"/>
          </w:tcPr>
          <w:p w14:paraId="3EF1D603" w14:textId="6B117BD8" w:rsidR="00BF0794" w:rsidRDefault="00BF0794" w:rsidP="00BF0794">
            <w:r>
              <w:t>Slots/Drill Holes</w:t>
            </w:r>
          </w:p>
        </w:tc>
      </w:tr>
      <w:tr w:rsidR="00BF0794" w14:paraId="7AD871CA" w14:textId="77777777" w:rsidTr="00BF0794">
        <w:tc>
          <w:tcPr>
            <w:tcW w:w="4675" w:type="dxa"/>
          </w:tcPr>
          <w:p w14:paraId="3AE80448" w14:textId="5C92537C" w:rsidR="00BF0794" w:rsidRDefault="00BF0794" w:rsidP="00BF0794">
            <w:r>
              <w:t>.GBP</w:t>
            </w:r>
          </w:p>
        </w:tc>
        <w:tc>
          <w:tcPr>
            <w:tcW w:w="4675" w:type="dxa"/>
          </w:tcPr>
          <w:p w14:paraId="71F90F9A" w14:textId="749994AF" w:rsidR="00BF0794" w:rsidRDefault="00BF0794" w:rsidP="00BF0794">
            <w:r>
              <w:t>Solder Paste Bottom</w:t>
            </w:r>
          </w:p>
        </w:tc>
      </w:tr>
      <w:tr w:rsidR="00BF0794" w14:paraId="1D1CDE10" w14:textId="77777777" w:rsidTr="00BF0794">
        <w:tc>
          <w:tcPr>
            <w:tcW w:w="4675" w:type="dxa"/>
          </w:tcPr>
          <w:p w14:paraId="13A03D89" w14:textId="777FC7AD" w:rsidR="00BF0794" w:rsidRDefault="00BF0794" w:rsidP="00BF0794">
            <w:r>
              <w:t>.GTP</w:t>
            </w:r>
          </w:p>
        </w:tc>
        <w:tc>
          <w:tcPr>
            <w:tcW w:w="4675" w:type="dxa"/>
          </w:tcPr>
          <w:p w14:paraId="05655FE7" w14:textId="7C1C3D11" w:rsidR="00BF0794" w:rsidRDefault="00BF0794" w:rsidP="00BF0794">
            <w:r>
              <w:t>Solder Paste Top</w:t>
            </w:r>
          </w:p>
        </w:tc>
      </w:tr>
      <w:tr w:rsidR="00BF0794" w14:paraId="65CCE6B6" w14:textId="77777777" w:rsidTr="00BF0794">
        <w:tc>
          <w:tcPr>
            <w:tcW w:w="4675" w:type="dxa"/>
          </w:tcPr>
          <w:p w14:paraId="56C42D17" w14:textId="00BBB90D" w:rsidR="00BF0794" w:rsidRDefault="00BF0794" w:rsidP="00BF0794">
            <w:r>
              <w:t>.GBS</w:t>
            </w:r>
          </w:p>
        </w:tc>
        <w:tc>
          <w:tcPr>
            <w:tcW w:w="4675" w:type="dxa"/>
          </w:tcPr>
          <w:p w14:paraId="3F02B455" w14:textId="22E880FD" w:rsidR="00BF0794" w:rsidRDefault="00BF0794" w:rsidP="00BF0794">
            <w:r>
              <w:t>Solder Mask Bottom</w:t>
            </w:r>
          </w:p>
        </w:tc>
      </w:tr>
      <w:tr w:rsidR="00BF0794" w14:paraId="78621B0D" w14:textId="77777777" w:rsidTr="00BF0794">
        <w:tc>
          <w:tcPr>
            <w:tcW w:w="4675" w:type="dxa"/>
          </w:tcPr>
          <w:p w14:paraId="445F358B" w14:textId="4CA93836" w:rsidR="00BF0794" w:rsidRDefault="00BF0794" w:rsidP="00BF0794">
            <w:r>
              <w:t>.GTS</w:t>
            </w:r>
          </w:p>
        </w:tc>
        <w:tc>
          <w:tcPr>
            <w:tcW w:w="4675" w:type="dxa"/>
          </w:tcPr>
          <w:p w14:paraId="1395E440" w14:textId="12DE4257" w:rsidR="00BF0794" w:rsidRDefault="00BF0794" w:rsidP="00BF0794">
            <w:r>
              <w:t>Solder Mask Top</w:t>
            </w:r>
          </w:p>
        </w:tc>
      </w:tr>
      <w:tr w:rsidR="00BF0794" w14:paraId="343AC1DD" w14:textId="77777777" w:rsidTr="00BF0794">
        <w:tc>
          <w:tcPr>
            <w:tcW w:w="4675" w:type="dxa"/>
          </w:tcPr>
          <w:p w14:paraId="2C054FC6" w14:textId="4D2C004B" w:rsidR="00BF0794" w:rsidRDefault="00BF0794" w:rsidP="00BF0794">
            <w:r>
              <w:t>.GBO</w:t>
            </w:r>
          </w:p>
        </w:tc>
        <w:tc>
          <w:tcPr>
            <w:tcW w:w="4675" w:type="dxa"/>
          </w:tcPr>
          <w:p w14:paraId="62D22DFA" w14:textId="2C142240" w:rsidR="00BF0794" w:rsidRDefault="00BF0794" w:rsidP="00BF0794">
            <w:r>
              <w:t>Silkscreen Bottom</w:t>
            </w:r>
          </w:p>
        </w:tc>
      </w:tr>
      <w:tr w:rsidR="00BF0794" w14:paraId="57626D6E" w14:textId="77777777" w:rsidTr="00BF0794">
        <w:tc>
          <w:tcPr>
            <w:tcW w:w="4675" w:type="dxa"/>
          </w:tcPr>
          <w:p w14:paraId="5F278D3E" w14:textId="760D0068" w:rsidR="00BF0794" w:rsidRDefault="00BF0794" w:rsidP="00BF0794">
            <w:r>
              <w:t>.GTO</w:t>
            </w:r>
          </w:p>
        </w:tc>
        <w:tc>
          <w:tcPr>
            <w:tcW w:w="4675" w:type="dxa"/>
          </w:tcPr>
          <w:p w14:paraId="0B625BA5" w14:textId="6BD581C0" w:rsidR="00BF0794" w:rsidRDefault="00BF0794" w:rsidP="00BF0794">
            <w:r>
              <w:t>Silkscreen Top</w:t>
            </w:r>
          </w:p>
        </w:tc>
      </w:tr>
      <w:tr w:rsidR="00BF0794" w14:paraId="15DDE007" w14:textId="77777777" w:rsidTr="00BF0794">
        <w:tc>
          <w:tcPr>
            <w:tcW w:w="4675" w:type="dxa"/>
          </w:tcPr>
          <w:p w14:paraId="3106BC9D" w14:textId="7BE82EA0" w:rsidR="00BF0794" w:rsidRDefault="00BF0794" w:rsidP="00BF0794">
            <w:r>
              <w:t>.GBL</w:t>
            </w:r>
          </w:p>
        </w:tc>
        <w:tc>
          <w:tcPr>
            <w:tcW w:w="4675" w:type="dxa"/>
          </w:tcPr>
          <w:p w14:paraId="6A7E99C4" w14:textId="1551B846" w:rsidR="00BF0794" w:rsidRDefault="00BF0794" w:rsidP="00BF0794">
            <w:r>
              <w:t>Bottom Copper</w:t>
            </w:r>
          </w:p>
        </w:tc>
      </w:tr>
      <w:tr w:rsidR="00BF0794" w14:paraId="458A6E39" w14:textId="77777777" w:rsidTr="00BF0794">
        <w:tc>
          <w:tcPr>
            <w:tcW w:w="4675" w:type="dxa"/>
          </w:tcPr>
          <w:p w14:paraId="23A2ECA0" w14:textId="6AB353BA" w:rsidR="00BF0794" w:rsidRDefault="00BF0794" w:rsidP="00BF0794">
            <w:r>
              <w:t>.GTL</w:t>
            </w:r>
          </w:p>
        </w:tc>
        <w:tc>
          <w:tcPr>
            <w:tcW w:w="4675" w:type="dxa"/>
          </w:tcPr>
          <w:p w14:paraId="3C5C8C98" w14:textId="7C9FEA4C" w:rsidR="00BF0794" w:rsidRDefault="00BF0794" w:rsidP="00BF0794">
            <w:r>
              <w:t>Top Copper</w:t>
            </w:r>
          </w:p>
        </w:tc>
      </w:tr>
    </w:tbl>
    <w:p w14:paraId="1C089E90" w14:textId="4CF6863D" w:rsidR="009D5683" w:rsidRPr="009D5683" w:rsidRDefault="009D5683"/>
    <w:sectPr w:rsidR="009D5683" w:rsidRPr="009D5683">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F1B9" w14:textId="77777777" w:rsidR="006E3C93" w:rsidRDefault="006E3C93" w:rsidP="00D438BA">
      <w:pPr>
        <w:spacing w:after="0" w:line="240" w:lineRule="auto"/>
      </w:pPr>
      <w:r>
        <w:separator/>
      </w:r>
    </w:p>
  </w:endnote>
  <w:endnote w:type="continuationSeparator" w:id="0">
    <w:p w14:paraId="2B8CCD09" w14:textId="77777777" w:rsidR="006E3C93" w:rsidRDefault="006E3C93" w:rsidP="00D438BA">
      <w:pPr>
        <w:spacing w:after="0" w:line="240" w:lineRule="auto"/>
      </w:pPr>
      <w:r>
        <w:continuationSeparator/>
      </w:r>
    </w:p>
  </w:endnote>
  <w:endnote w:type="continuationNotice" w:id="1">
    <w:p w14:paraId="1F8CA40F" w14:textId="77777777" w:rsidR="006E3C93" w:rsidRDefault="006E3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9EEA" w14:textId="77777777" w:rsidR="006E3C93" w:rsidRDefault="006E3C93" w:rsidP="006E3C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B9FED" w14:textId="77777777" w:rsidR="006E3C93" w:rsidRDefault="006E3C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447C" w14:textId="7A20DF2E" w:rsidR="006E3C93" w:rsidRDefault="006E3C93" w:rsidP="006E3C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930">
      <w:rPr>
        <w:rStyle w:val="PageNumber"/>
        <w:noProof/>
      </w:rPr>
      <w:t>5</w:t>
    </w:r>
    <w:r>
      <w:rPr>
        <w:rStyle w:val="PageNumber"/>
      </w:rPr>
      <w:fldChar w:fldCharType="end"/>
    </w:r>
  </w:p>
  <w:p w14:paraId="0ADBF26F" w14:textId="77777777" w:rsidR="006E3C93" w:rsidRDefault="006E3C93" w:rsidP="00511C61">
    <w:pPr>
      <w:pStyle w:val="Footer"/>
      <w:ind w:right="360"/>
    </w:pPr>
    <w:r>
      <w:t>EC492 G1</w:t>
    </w:r>
    <w:r>
      <w:ptab w:relativeTo="margin" w:alignment="center" w:leader="none"/>
    </w:r>
    <w:r>
      <w:t>February 22, 2016</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0C639" w14:textId="77777777" w:rsidR="006E3C93" w:rsidRDefault="006E3C93" w:rsidP="00D438BA">
      <w:pPr>
        <w:spacing w:after="0" w:line="240" w:lineRule="auto"/>
      </w:pPr>
      <w:r>
        <w:separator/>
      </w:r>
    </w:p>
  </w:footnote>
  <w:footnote w:type="continuationSeparator" w:id="0">
    <w:p w14:paraId="18B70C98" w14:textId="77777777" w:rsidR="006E3C93" w:rsidRDefault="006E3C93" w:rsidP="00D438BA">
      <w:pPr>
        <w:spacing w:after="0" w:line="240" w:lineRule="auto"/>
      </w:pPr>
      <w:r>
        <w:continuationSeparator/>
      </w:r>
    </w:p>
  </w:footnote>
  <w:footnote w:type="continuationNotice" w:id="1">
    <w:p w14:paraId="3A1A4394" w14:textId="77777777" w:rsidR="006E3C93" w:rsidRDefault="006E3C9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13"/>
    <w:rsid w:val="00002525"/>
    <w:rsid w:val="0002436A"/>
    <w:rsid w:val="0004446F"/>
    <w:rsid w:val="000A6C31"/>
    <w:rsid w:val="00170DA6"/>
    <w:rsid w:val="00183E91"/>
    <w:rsid w:val="001A5F5E"/>
    <w:rsid w:val="001E0C7E"/>
    <w:rsid w:val="00232773"/>
    <w:rsid w:val="00253E19"/>
    <w:rsid w:val="00274761"/>
    <w:rsid w:val="002F52AA"/>
    <w:rsid w:val="00390915"/>
    <w:rsid w:val="00471026"/>
    <w:rsid w:val="004C20C9"/>
    <w:rsid w:val="004D3950"/>
    <w:rsid w:val="004E1113"/>
    <w:rsid w:val="004F4A1E"/>
    <w:rsid w:val="00511C61"/>
    <w:rsid w:val="0052274E"/>
    <w:rsid w:val="005732AB"/>
    <w:rsid w:val="005C4075"/>
    <w:rsid w:val="006101CD"/>
    <w:rsid w:val="00612EF5"/>
    <w:rsid w:val="00647BA7"/>
    <w:rsid w:val="00683763"/>
    <w:rsid w:val="006B5553"/>
    <w:rsid w:val="006E3C93"/>
    <w:rsid w:val="0075127A"/>
    <w:rsid w:val="00774080"/>
    <w:rsid w:val="007B53EA"/>
    <w:rsid w:val="007B7756"/>
    <w:rsid w:val="007D1E6C"/>
    <w:rsid w:val="008B2A8A"/>
    <w:rsid w:val="009050E3"/>
    <w:rsid w:val="009578DA"/>
    <w:rsid w:val="009B20A3"/>
    <w:rsid w:val="009D5683"/>
    <w:rsid w:val="009E3930"/>
    <w:rsid w:val="00A7574A"/>
    <w:rsid w:val="00AC1E6C"/>
    <w:rsid w:val="00AC7F84"/>
    <w:rsid w:val="00B1023D"/>
    <w:rsid w:val="00B3659E"/>
    <w:rsid w:val="00BB4810"/>
    <w:rsid w:val="00BB6953"/>
    <w:rsid w:val="00BF0794"/>
    <w:rsid w:val="00C636B0"/>
    <w:rsid w:val="00CE7F28"/>
    <w:rsid w:val="00D177A6"/>
    <w:rsid w:val="00D438BA"/>
    <w:rsid w:val="00D65805"/>
    <w:rsid w:val="00D82F20"/>
    <w:rsid w:val="00DC0446"/>
    <w:rsid w:val="00DE7A5D"/>
    <w:rsid w:val="00E12062"/>
    <w:rsid w:val="00E265A7"/>
    <w:rsid w:val="00E46913"/>
    <w:rsid w:val="00E520A6"/>
    <w:rsid w:val="00E64C1E"/>
    <w:rsid w:val="00FD74A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677F"/>
  <w15:chartTrackingRefBased/>
  <w15:docId w15:val="{97B42470-E7AD-464A-B4F4-0943341A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9D5683"/>
    <w:rPr>
      <w:color w:val="808080"/>
    </w:rPr>
  </w:style>
  <w:style w:type="paragraph" w:styleId="Header">
    <w:name w:val="header"/>
    <w:basedOn w:val="Normal"/>
    <w:link w:val="HeaderChar"/>
    <w:uiPriority w:val="99"/>
    <w:unhideWhenUsed/>
    <w:rsid w:val="00D4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8BA"/>
  </w:style>
  <w:style w:type="paragraph" w:styleId="Footer">
    <w:name w:val="footer"/>
    <w:basedOn w:val="Normal"/>
    <w:link w:val="FooterChar"/>
    <w:uiPriority w:val="99"/>
    <w:unhideWhenUsed/>
    <w:rsid w:val="00D4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8BA"/>
  </w:style>
  <w:style w:type="character" w:styleId="PageNumber">
    <w:name w:val="page number"/>
    <w:basedOn w:val="DefaultParagraphFont"/>
    <w:uiPriority w:val="99"/>
    <w:semiHidden/>
    <w:unhideWhenUsed/>
    <w:rsid w:val="00D438BA"/>
  </w:style>
  <w:style w:type="table" w:styleId="TableGrid">
    <w:name w:val="Table Grid"/>
    <w:basedOn w:val="TableNormal"/>
    <w:uiPriority w:val="39"/>
    <w:rsid w:val="004D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081">
      <w:bodyDiv w:val="1"/>
      <w:marLeft w:val="0"/>
      <w:marRight w:val="0"/>
      <w:marTop w:val="0"/>
      <w:marBottom w:val="0"/>
      <w:divBdr>
        <w:top w:val="none" w:sz="0" w:space="0" w:color="auto"/>
        <w:left w:val="none" w:sz="0" w:space="0" w:color="auto"/>
        <w:bottom w:val="none" w:sz="0" w:space="0" w:color="auto"/>
        <w:right w:val="none" w:sz="0" w:space="0" w:color="auto"/>
      </w:divBdr>
    </w:div>
    <w:div w:id="11077747">
      <w:bodyDiv w:val="1"/>
      <w:marLeft w:val="0"/>
      <w:marRight w:val="0"/>
      <w:marTop w:val="0"/>
      <w:marBottom w:val="0"/>
      <w:divBdr>
        <w:top w:val="none" w:sz="0" w:space="0" w:color="auto"/>
        <w:left w:val="none" w:sz="0" w:space="0" w:color="auto"/>
        <w:bottom w:val="none" w:sz="0" w:space="0" w:color="auto"/>
        <w:right w:val="none" w:sz="0" w:space="0" w:color="auto"/>
      </w:divBdr>
    </w:div>
    <w:div w:id="263809412">
      <w:bodyDiv w:val="1"/>
      <w:marLeft w:val="0"/>
      <w:marRight w:val="0"/>
      <w:marTop w:val="0"/>
      <w:marBottom w:val="0"/>
      <w:divBdr>
        <w:top w:val="none" w:sz="0" w:space="0" w:color="auto"/>
        <w:left w:val="none" w:sz="0" w:space="0" w:color="auto"/>
        <w:bottom w:val="none" w:sz="0" w:space="0" w:color="auto"/>
        <w:right w:val="none" w:sz="0" w:space="0" w:color="auto"/>
      </w:divBdr>
    </w:div>
    <w:div w:id="361321314">
      <w:bodyDiv w:val="1"/>
      <w:marLeft w:val="0"/>
      <w:marRight w:val="0"/>
      <w:marTop w:val="0"/>
      <w:marBottom w:val="0"/>
      <w:divBdr>
        <w:top w:val="none" w:sz="0" w:space="0" w:color="auto"/>
        <w:left w:val="none" w:sz="0" w:space="0" w:color="auto"/>
        <w:bottom w:val="none" w:sz="0" w:space="0" w:color="auto"/>
        <w:right w:val="none" w:sz="0" w:space="0" w:color="auto"/>
      </w:divBdr>
    </w:div>
    <w:div w:id="521016375">
      <w:bodyDiv w:val="1"/>
      <w:marLeft w:val="0"/>
      <w:marRight w:val="0"/>
      <w:marTop w:val="0"/>
      <w:marBottom w:val="0"/>
      <w:divBdr>
        <w:top w:val="none" w:sz="0" w:space="0" w:color="auto"/>
        <w:left w:val="none" w:sz="0" w:space="0" w:color="auto"/>
        <w:bottom w:val="none" w:sz="0" w:space="0" w:color="auto"/>
        <w:right w:val="none" w:sz="0" w:space="0" w:color="auto"/>
      </w:divBdr>
    </w:div>
    <w:div w:id="1458252630">
      <w:bodyDiv w:val="1"/>
      <w:marLeft w:val="0"/>
      <w:marRight w:val="0"/>
      <w:marTop w:val="0"/>
      <w:marBottom w:val="0"/>
      <w:divBdr>
        <w:top w:val="none" w:sz="0" w:space="0" w:color="auto"/>
        <w:left w:val="none" w:sz="0" w:space="0" w:color="auto"/>
        <w:bottom w:val="none" w:sz="0" w:space="0" w:color="auto"/>
        <w:right w:val="none" w:sz="0" w:space="0" w:color="auto"/>
      </w:divBdr>
    </w:div>
    <w:div w:id="1606765000">
      <w:bodyDiv w:val="1"/>
      <w:marLeft w:val="0"/>
      <w:marRight w:val="0"/>
      <w:marTop w:val="0"/>
      <w:marBottom w:val="0"/>
      <w:divBdr>
        <w:top w:val="none" w:sz="0" w:space="0" w:color="auto"/>
        <w:left w:val="none" w:sz="0" w:space="0" w:color="auto"/>
        <w:bottom w:val="none" w:sz="0" w:space="0" w:color="auto"/>
        <w:right w:val="none" w:sz="0" w:space="0" w:color="auto"/>
      </w:divBdr>
    </w:div>
    <w:div w:id="1841116696">
      <w:bodyDiv w:val="1"/>
      <w:marLeft w:val="0"/>
      <w:marRight w:val="0"/>
      <w:marTop w:val="0"/>
      <w:marBottom w:val="0"/>
      <w:divBdr>
        <w:top w:val="none" w:sz="0" w:space="0" w:color="auto"/>
        <w:left w:val="none" w:sz="0" w:space="0" w:color="auto"/>
        <w:bottom w:val="none" w:sz="0" w:space="0" w:color="auto"/>
        <w:right w:val="none" w:sz="0" w:space="0" w:color="auto"/>
      </w:divBdr>
    </w:div>
    <w:div w:id="1944607361">
      <w:bodyDiv w:val="1"/>
      <w:marLeft w:val="0"/>
      <w:marRight w:val="0"/>
      <w:marTop w:val="0"/>
      <w:marBottom w:val="0"/>
      <w:divBdr>
        <w:top w:val="none" w:sz="0" w:space="0" w:color="auto"/>
        <w:left w:val="none" w:sz="0" w:space="0" w:color="auto"/>
        <w:bottom w:val="none" w:sz="0" w:space="0" w:color="auto"/>
        <w:right w:val="none" w:sz="0" w:space="0" w:color="auto"/>
      </w:divBdr>
    </w:div>
    <w:div w:id="1998487360">
      <w:bodyDiv w:val="1"/>
      <w:marLeft w:val="0"/>
      <w:marRight w:val="0"/>
      <w:marTop w:val="0"/>
      <w:marBottom w:val="0"/>
      <w:divBdr>
        <w:top w:val="none" w:sz="0" w:space="0" w:color="auto"/>
        <w:left w:val="none" w:sz="0" w:space="0" w:color="auto"/>
        <w:bottom w:val="none" w:sz="0" w:space="0" w:color="auto"/>
        <w:right w:val="none" w:sz="0" w:space="0" w:color="auto"/>
      </w:divBdr>
    </w:div>
    <w:div w:id="20469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CBDA4A4-79EA-4456-AD25-FDBF6A2A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5</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Jared</dc:creator>
  <cp:keywords/>
  <cp:lastModifiedBy>jbcuglietta@gmail.com</cp:lastModifiedBy>
  <cp:revision>2</cp:revision>
  <dcterms:created xsi:type="dcterms:W3CDTF">2016-02-23T00:59:00Z</dcterms:created>
  <dcterms:modified xsi:type="dcterms:W3CDTF">2016-02-23T00:59:00Z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